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AB2CC" w14:textId="13CDC701" w:rsidR="00C04B98" w:rsidRDefault="00C04B98" w:rsidP="00C04B98">
      <w:pPr>
        <w:jc w:val="center"/>
        <w:rPr>
          <w:rFonts w:asciiTheme="minorHAnsi" w:hAnsiTheme="minorHAnsi" w:cstheme="minorHAnsi"/>
          <w:b/>
          <w:bCs/>
          <w:sz w:val="24"/>
          <w:szCs w:val="24"/>
        </w:rPr>
      </w:pPr>
      <w:r w:rsidRPr="00BD539E">
        <w:rPr>
          <w:noProof/>
          <w:sz w:val="24"/>
          <w:szCs w:val="24"/>
        </w:rPr>
        <w:drawing>
          <wp:inline distT="0" distB="0" distL="0" distR="0" wp14:anchorId="58582EA7" wp14:editId="4A02ACD6">
            <wp:extent cx="3038435" cy="581997"/>
            <wp:effectExtent l="0" t="0" r="0" b="0"/>
            <wp:docPr id="1073741825" name="officeArt object"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black text on a white background&#10;&#10;Description automatically generated"/>
                    <pic:cNvPicPr>
                      <a:picLocks noChangeAspect="1"/>
                    </pic:cNvPicPr>
                  </pic:nvPicPr>
                  <pic:blipFill>
                    <a:blip r:embed="rId7"/>
                    <a:stretch>
                      <a:fillRect/>
                    </a:stretch>
                  </pic:blipFill>
                  <pic:spPr>
                    <a:xfrm>
                      <a:off x="0" y="0"/>
                      <a:ext cx="3038435" cy="581997"/>
                    </a:xfrm>
                    <a:prstGeom prst="rect">
                      <a:avLst/>
                    </a:prstGeom>
                    <a:ln w="12700" cap="flat">
                      <a:noFill/>
                      <a:miter lim="400000"/>
                    </a:ln>
                    <a:effectLst/>
                  </pic:spPr>
                </pic:pic>
              </a:graphicData>
            </a:graphic>
          </wp:inline>
        </w:drawing>
      </w:r>
    </w:p>
    <w:p w14:paraId="50BA3D48" w14:textId="77777777" w:rsidR="00C04B98" w:rsidRDefault="00C04B98" w:rsidP="00AB7E38">
      <w:pPr>
        <w:rPr>
          <w:rFonts w:asciiTheme="minorHAnsi" w:hAnsiTheme="minorHAnsi" w:cstheme="minorHAnsi"/>
          <w:b/>
          <w:bCs/>
          <w:sz w:val="24"/>
          <w:szCs w:val="24"/>
        </w:rPr>
      </w:pPr>
    </w:p>
    <w:p w14:paraId="7D8C83E6" w14:textId="6764E3DB" w:rsidR="00A954B8" w:rsidRPr="000A7027" w:rsidRDefault="00A954B8" w:rsidP="00A954B8">
      <w:pPr>
        <w:jc w:val="center"/>
        <w:rPr>
          <w:rFonts w:cs="Calibri"/>
          <w:b/>
          <w:bCs/>
          <w:color w:val="000000" w:themeColor="text1"/>
          <w:sz w:val="24"/>
          <w:szCs w:val="24"/>
        </w:rPr>
      </w:pPr>
      <w:r w:rsidRPr="000A7027">
        <w:rPr>
          <w:rFonts w:cs="Calibri"/>
          <w:b/>
          <w:bCs/>
          <w:color w:val="000000" w:themeColor="text1"/>
          <w:sz w:val="24"/>
          <w:szCs w:val="24"/>
        </w:rPr>
        <w:t xml:space="preserve">MINUTES FOR THE PLANNING COMMITTEE MEETING OF EYE TOWN COUNCIL held in the Council Chamber, Eye Town Hall, on Monday </w:t>
      </w:r>
      <w:r>
        <w:rPr>
          <w:rFonts w:cs="Calibri"/>
          <w:b/>
          <w:bCs/>
          <w:color w:val="000000" w:themeColor="text1"/>
          <w:sz w:val="24"/>
          <w:szCs w:val="24"/>
        </w:rPr>
        <w:t>1</w:t>
      </w:r>
      <w:r w:rsidR="004F0633">
        <w:rPr>
          <w:rFonts w:cs="Calibri"/>
          <w:b/>
          <w:bCs/>
          <w:color w:val="000000" w:themeColor="text1"/>
          <w:sz w:val="24"/>
          <w:szCs w:val="24"/>
        </w:rPr>
        <w:t>6</w:t>
      </w:r>
      <w:r w:rsidRPr="00A954B8">
        <w:rPr>
          <w:rFonts w:cs="Calibri"/>
          <w:b/>
          <w:bCs/>
          <w:color w:val="000000" w:themeColor="text1"/>
          <w:sz w:val="24"/>
          <w:szCs w:val="24"/>
          <w:vertAlign w:val="superscript"/>
        </w:rPr>
        <w:t>th</w:t>
      </w:r>
      <w:r>
        <w:rPr>
          <w:rFonts w:cs="Calibri"/>
          <w:b/>
          <w:bCs/>
          <w:color w:val="000000" w:themeColor="text1"/>
          <w:sz w:val="24"/>
          <w:szCs w:val="24"/>
        </w:rPr>
        <w:t xml:space="preserve"> </w:t>
      </w:r>
      <w:r w:rsidR="004F0633">
        <w:rPr>
          <w:rFonts w:cs="Calibri"/>
          <w:b/>
          <w:bCs/>
          <w:color w:val="000000" w:themeColor="text1"/>
          <w:sz w:val="24"/>
          <w:szCs w:val="24"/>
        </w:rPr>
        <w:t>March</w:t>
      </w:r>
      <w:r>
        <w:rPr>
          <w:rFonts w:cs="Calibri"/>
          <w:b/>
          <w:bCs/>
          <w:color w:val="000000" w:themeColor="text1"/>
          <w:sz w:val="24"/>
          <w:szCs w:val="24"/>
        </w:rPr>
        <w:t xml:space="preserve"> 202</w:t>
      </w:r>
      <w:r w:rsidR="0051640E">
        <w:rPr>
          <w:rFonts w:cs="Calibri"/>
          <w:b/>
          <w:bCs/>
          <w:color w:val="000000" w:themeColor="text1"/>
          <w:sz w:val="24"/>
          <w:szCs w:val="24"/>
        </w:rPr>
        <w:t>6</w:t>
      </w:r>
      <w:r w:rsidRPr="000A7027">
        <w:rPr>
          <w:rFonts w:cs="Calibri"/>
          <w:b/>
          <w:bCs/>
          <w:color w:val="000000" w:themeColor="text1"/>
          <w:sz w:val="24"/>
          <w:szCs w:val="24"/>
        </w:rPr>
        <w:t xml:space="preserve"> at </w:t>
      </w:r>
      <w:r>
        <w:rPr>
          <w:rFonts w:cs="Calibri"/>
          <w:b/>
          <w:bCs/>
          <w:color w:val="000000" w:themeColor="text1"/>
          <w:sz w:val="24"/>
          <w:szCs w:val="24"/>
        </w:rPr>
        <w:t>6.30</w:t>
      </w:r>
      <w:r w:rsidRPr="000A7027">
        <w:rPr>
          <w:rFonts w:cs="Calibri"/>
          <w:b/>
          <w:bCs/>
          <w:color w:val="000000" w:themeColor="text1"/>
          <w:sz w:val="24"/>
          <w:szCs w:val="24"/>
        </w:rPr>
        <w:t>pm</w:t>
      </w:r>
    </w:p>
    <w:p w14:paraId="0466E669" w14:textId="77777777" w:rsidR="00AB7E38" w:rsidRDefault="00AB7E38" w:rsidP="00AB7E38">
      <w:pPr>
        <w:rPr>
          <w:rFonts w:asciiTheme="minorHAnsi" w:hAnsiTheme="minorHAnsi" w:cstheme="minorHAnsi"/>
          <w:b/>
          <w:bCs/>
          <w:sz w:val="24"/>
          <w:szCs w:val="24"/>
        </w:rPr>
      </w:pPr>
    </w:p>
    <w:p w14:paraId="33800EF4" w14:textId="593F0B84" w:rsidR="00AB7E38" w:rsidRPr="00DE0219" w:rsidRDefault="00C04B98" w:rsidP="00AB7E38">
      <w:pPr>
        <w:rPr>
          <w:rFonts w:asciiTheme="minorHAnsi" w:hAnsiTheme="minorHAnsi" w:cstheme="minorHAnsi"/>
          <w:color w:val="000000" w:themeColor="text1"/>
          <w:sz w:val="24"/>
          <w:szCs w:val="24"/>
        </w:rPr>
      </w:pPr>
      <w:r w:rsidRPr="00DE0219">
        <w:rPr>
          <w:rFonts w:asciiTheme="minorHAnsi" w:hAnsiTheme="minorHAnsi" w:cstheme="minorHAnsi"/>
          <w:color w:val="000000" w:themeColor="text1"/>
          <w:sz w:val="24"/>
          <w:szCs w:val="24"/>
        </w:rPr>
        <w:t>Members in attendance:</w:t>
      </w:r>
      <w:r w:rsidR="00AB7E38" w:rsidRPr="00DE0219">
        <w:rPr>
          <w:rFonts w:asciiTheme="minorHAnsi" w:hAnsiTheme="minorHAnsi" w:cstheme="minorHAnsi"/>
          <w:color w:val="000000" w:themeColor="text1"/>
          <w:sz w:val="24"/>
          <w:szCs w:val="24"/>
        </w:rPr>
        <w:t xml:space="preserve"> </w:t>
      </w:r>
      <w:r w:rsidR="00AE5DA3" w:rsidRPr="00DE0219">
        <w:rPr>
          <w:rFonts w:asciiTheme="minorHAnsi" w:hAnsiTheme="minorHAnsi" w:cstheme="minorHAnsi"/>
          <w:color w:val="000000" w:themeColor="text1"/>
          <w:sz w:val="24"/>
          <w:szCs w:val="24"/>
        </w:rPr>
        <w:t>Cllr’s</w:t>
      </w:r>
      <w:r w:rsidRPr="00DE0219">
        <w:rPr>
          <w:rFonts w:asciiTheme="minorHAnsi" w:hAnsiTheme="minorHAnsi" w:cstheme="minorHAnsi"/>
          <w:color w:val="000000" w:themeColor="text1"/>
          <w:sz w:val="24"/>
          <w:szCs w:val="24"/>
        </w:rPr>
        <w:t xml:space="preserve"> </w:t>
      </w:r>
      <w:r w:rsidR="00F44C9C" w:rsidRPr="00DE0219">
        <w:rPr>
          <w:rFonts w:asciiTheme="minorHAnsi" w:hAnsiTheme="minorHAnsi" w:cstheme="minorHAnsi"/>
          <w:color w:val="000000" w:themeColor="text1"/>
          <w:sz w:val="24"/>
          <w:szCs w:val="24"/>
        </w:rPr>
        <w:t>Brandon</w:t>
      </w:r>
      <w:r w:rsidR="00AB7E38" w:rsidRPr="00DE0219">
        <w:rPr>
          <w:rFonts w:asciiTheme="minorHAnsi" w:hAnsiTheme="minorHAnsi" w:cstheme="minorHAnsi"/>
          <w:color w:val="000000" w:themeColor="text1"/>
          <w:sz w:val="24"/>
          <w:szCs w:val="24"/>
        </w:rPr>
        <w:t>, S</w:t>
      </w:r>
      <w:r w:rsidRPr="00DE0219">
        <w:rPr>
          <w:rFonts w:asciiTheme="minorHAnsi" w:hAnsiTheme="minorHAnsi" w:cstheme="minorHAnsi"/>
          <w:color w:val="000000" w:themeColor="text1"/>
          <w:sz w:val="24"/>
          <w:szCs w:val="24"/>
        </w:rPr>
        <w:t>mith</w:t>
      </w:r>
      <w:r w:rsidR="00F44C9C" w:rsidRPr="00DE0219">
        <w:rPr>
          <w:rFonts w:asciiTheme="minorHAnsi" w:hAnsiTheme="minorHAnsi" w:cstheme="minorHAnsi"/>
          <w:color w:val="000000" w:themeColor="text1"/>
          <w:sz w:val="24"/>
          <w:szCs w:val="24"/>
        </w:rPr>
        <w:t>, Ager</w:t>
      </w:r>
      <w:r w:rsidR="00AB7E38" w:rsidRPr="00DE0219">
        <w:rPr>
          <w:rFonts w:asciiTheme="minorHAnsi" w:hAnsiTheme="minorHAnsi" w:cstheme="minorHAnsi"/>
          <w:color w:val="000000" w:themeColor="text1"/>
          <w:sz w:val="24"/>
          <w:szCs w:val="24"/>
        </w:rPr>
        <w:t>,</w:t>
      </w:r>
      <w:r w:rsidRPr="00DE0219">
        <w:rPr>
          <w:rFonts w:asciiTheme="minorHAnsi" w:hAnsiTheme="minorHAnsi" w:cstheme="minorHAnsi"/>
          <w:color w:val="000000" w:themeColor="text1"/>
          <w:sz w:val="24"/>
          <w:szCs w:val="24"/>
        </w:rPr>
        <w:t xml:space="preserve"> and Gary </w:t>
      </w:r>
      <w:r w:rsidR="00AB7E38" w:rsidRPr="00DE0219">
        <w:rPr>
          <w:rFonts w:asciiTheme="minorHAnsi" w:hAnsiTheme="minorHAnsi" w:cstheme="minorHAnsi"/>
          <w:color w:val="000000" w:themeColor="text1"/>
          <w:sz w:val="24"/>
          <w:szCs w:val="24"/>
        </w:rPr>
        <w:t>R</w:t>
      </w:r>
      <w:r w:rsidRPr="00DE0219">
        <w:rPr>
          <w:rFonts w:asciiTheme="minorHAnsi" w:hAnsiTheme="minorHAnsi" w:cstheme="minorHAnsi"/>
          <w:color w:val="000000" w:themeColor="text1"/>
          <w:sz w:val="24"/>
          <w:szCs w:val="24"/>
        </w:rPr>
        <w:t>owland (co-opted</w:t>
      </w:r>
      <w:r w:rsidR="00E567C3" w:rsidRPr="00DE0219">
        <w:rPr>
          <w:rFonts w:asciiTheme="minorHAnsi" w:hAnsiTheme="minorHAnsi" w:cstheme="minorHAnsi"/>
          <w:color w:val="000000" w:themeColor="text1"/>
          <w:sz w:val="24"/>
          <w:szCs w:val="24"/>
        </w:rPr>
        <w:t xml:space="preserve"> resident</w:t>
      </w:r>
      <w:r w:rsidRPr="00DE0219">
        <w:rPr>
          <w:rFonts w:asciiTheme="minorHAnsi" w:hAnsiTheme="minorHAnsi" w:cstheme="minorHAnsi"/>
          <w:color w:val="000000" w:themeColor="text1"/>
          <w:sz w:val="24"/>
          <w:szCs w:val="24"/>
        </w:rPr>
        <w:t xml:space="preserve"> member)</w:t>
      </w:r>
    </w:p>
    <w:p w14:paraId="14E379EA" w14:textId="060CB8BB" w:rsidR="00AB7E38" w:rsidRPr="004F0633" w:rsidRDefault="00AB7E38" w:rsidP="00AB7E38">
      <w:pPr>
        <w:rPr>
          <w:rFonts w:asciiTheme="minorHAnsi" w:hAnsiTheme="minorHAnsi" w:cstheme="minorHAnsi"/>
          <w:color w:val="EE0000"/>
          <w:sz w:val="24"/>
          <w:szCs w:val="24"/>
        </w:rPr>
      </w:pPr>
      <w:proofErr w:type="gramStart"/>
      <w:r w:rsidRPr="00DE0219">
        <w:rPr>
          <w:rFonts w:asciiTheme="minorHAnsi" w:hAnsiTheme="minorHAnsi" w:cstheme="minorHAnsi"/>
          <w:color w:val="000000" w:themeColor="text1"/>
          <w:sz w:val="24"/>
          <w:szCs w:val="24"/>
        </w:rPr>
        <w:t>Also</w:t>
      </w:r>
      <w:proofErr w:type="gramEnd"/>
      <w:r w:rsidRPr="00DE0219">
        <w:rPr>
          <w:rFonts w:asciiTheme="minorHAnsi" w:hAnsiTheme="minorHAnsi" w:cstheme="minorHAnsi"/>
          <w:color w:val="000000" w:themeColor="text1"/>
          <w:sz w:val="24"/>
          <w:szCs w:val="24"/>
        </w:rPr>
        <w:t xml:space="preserve"> present – T</w:t>
      </w:r>
      <w:r w:rsidR="00C04B98" w:rsidRPr="00DE0219">
        <w:rPr>
          <w:rFonts w:asciiTheme="minorHAnsi" w:hAnsiTheme="minorHAnsi" w:cstheme="minorHAnsi"/>
          <w:color w:val="000000" w:themeColor="text1"/>
          <w:sz w:val="24"/>
          <w:szCs w:val="24"/>
        </w:rPr>
        <w:t xml:space="preserve">own </w:t>
      </w:r>
      <w:r w:rsidRPr="00DE0219">
        <w:rPr>
          <w:rFonts w:asciiTheme="minorHAnsi" w:hAnsiTheme="minorHAnsi" w:cstheme="minorHAnsi"/>
          <w:color w:val="000000" w:themeColor="text1"/>
          <w:sz w:val="24"/>
          <w:szCs w:val="24"/>
        </w:rPr>
        <w:t>C</w:t>
      </w:r>
      <w:r w:rsidR="00C04B98" w:rsidRPr="00DE0219">
        <w:rPr>
          <w:rFonts w:asciiTheme="minorHAnsi" w:hAnsiTheme="minorHAnsi" w:cstheme="minorHAnsi"/>
          <w:color w:val="000000" w:themeColor="text1"/>
          <w:sz w:val="24"/>
          <w:szCs w:val="24"/>
        </w:rPr>
        <w:t>lerk</w:t>
      </w:r>
      <w:r w:rsidRPr="00DE0219">
        <w:rPr>
          <w:rFonts w:asciiTheme="minorHAnsi" w:hAnsiTheme="minorHAnsi" w:cstheme="minorHAnsi"/>
          <w:color w:val="000000" w:themeColor="text1"/>
          <w:sz w:val="24"/>
          <w:szCs w:val="24"/>
        </w:rPr>
        <w:t xml:space="preserve"> and </w:t>
      </w:r>
      <w:r w:rsidR="00F44C9C" w:rsidRPr="00DE0219">
        <w:rPr>
          <w:rFonts w:asciiTheme="minorHAnsi" w:hAnsiTheme="minorHAnsi" w:cstheme="minorHAnsi"/>
          <w:color w:val="000000" w:themeColor="text1"/>
          <w:sz w:val="24"/>
          <w:szCs w:val="24"/>
        </w:rPr>
        <w:t>1</w:t>
      </w:r>
      <w:r w:rsidRPr="00DE0219">
        <w:rPr>
          <w:rFonts w:asciiTheme="minorHAnsi" w:hAnsiTheme="minorHAnsi" w:cstheme="minorHAnsi"/>
          <w:color w:val="000000" w:themeColor="text1"/>
          <w:sz w:val="24"/>
          <w:szCs w:val="24"/>
        </w:rPr>
        <w:t xml:space="preserve"> </w:t>
      </w:r>
      <w:r w:rsidR="00C04B98" w:rsidRPr="00DE0219">
        <w:rPr>
          <w:rFonts w:asciiTheme="minorHAnsi" w:hAnsiTheme="minorHAnsi" w:cstheme="minorHAnsi"/>
          <w:color w:val="000000" w:themeColor="text1"/>
          <w:sz w:val="24"/>
          <w:szCs w:val="24"/>
        </w:rPr>
        <w:t xml:space="preserve">member of the </w:t>
      </w:r>
      <w:r w:rsidRPr="00DE0219">
        <w:rPr>
          <w:rFonts w:asciiTheme="minorHAnsi" w:hAnsiTheme="minorHAnsi" w:cstheme="minorHAnsi"/>
          <w:color w:val="000000" w:themeColor="text1"/>
          <w:sz w:val="24"/>
          <w:szCs w:val="24"/>
        </w:rPr>
        <w:t>public</w:t>
      </w:r>
    </w:p>
    <w:p w14:paraId="786970FC" w14:textId="77777777" w:rsidR="00AB7E38" w:rsidRPr="004834DE" w:rsidRDefault="00AB7E38" w:rsidP="00AB7E38">
      <w:pPr>
        <w:pStyle w:val="ListParagraph"/>
        <w:rPr>
          <w:rFonts w:asciiTheme="minorHAnsi" w:hAnsiTheme="minorHAnsi" w:cstheme="minorHAnsi"/>
          <w:b/>
          <w:bCs/>
          <w:sz w:val="16"/>
          <w:szCs w:val="16"/>
        </w:rPr>
      </w:pPr>
    </w:p>
    <w:p w14:paraId="22BB9CBE" w14:textId="77777777" w:rsidR="004F0633" w:rsidRDefault="004F0633" w:rsidP="004F0633">
      <w:pPr>
        <w:pStyle w:val="ListParagraph"/>
        <w:numPr>
          <w:ilvl w:val="0"/>
          <w:numId w:val="2"/>
        </w:numPr>
        <w:pBdr>
          <w:top w:val="nil"/>
          <w:left w:val="nil"/>
          <w:bottom w:val="nil"/>
          <w:right w:val="nil"/>
          <w:between w:val="nil"/>
          <w:bar w:val="nil"/>
        </w:pBdr>
        <w:rPr>
          <w:rFonts w:asciiTheme="minorHAnsi" w:hAnsiTheme="minorHAnsi" w:cstheme="minorHAnsi"/>
          <w:b/>
          <w:bCs/>
          <w:sz w:val="24"/>
          <w:szCs w:val="24"/>
        </w:rPr>
      </w:pPr>
      <w:r w:rsidRPr="00B723AF">
        <w:rPr>
          <w:rFonts w:asciiTheme="minorHAnsi" w:hAnsiTheme="minorHAnsi" w:cstheme="minorHAnsi"/>
          <w:b/>
          <w:bCs/>
          <w:sz w:val="24"/>
          <w:szCs w:val="24"/>
        </w:rPr>
        <w:t xml:space="preserve">Apologies and Approval of Absences </w:t>
      </w:r>
    </w:p>
    <w:p w14:paraId="537516F4" w14:textId="65821580" w:rsidR="00F44C9C" w:rsidRDefault="00F44C9C" w:rsidP="00F44C9C">
      <w:pPr>
        <w:pStyle w:val="ListParagraph"/>
        <w:pBdr>
          <w:top w:val="nil"/>
          <w:left w:val="nil"/>
          <w:bottom w:val="nil"/>
          <w:right w:val="nil"/>
          <w:between w:val="nil"/>
          <w:bar w:val="nil"/>
        </w:pBdr>
        <w:rPr>
          <w:rFonts w:asciiTheme="minorHAnsi" w:hAnsiTheme="minorHAnsi" w:cstheme="minorHAnsi"/>
          <w:sz w:val="24"/>
          <w:szCs w:val="24"/>
        </w:rPr>
      </w:pPr>
      <w:r w:rsidRPr="00F44C9C">
        <w:rPr>
          <w:rFonts w:asciiTheme="minorHAnsi" w:hAnsiTheme="minorHAnsi" w:cstheme="minorHAnsi"/>
          <w:sz w:val="24"/>
          <w:szCs w:val="24"/>
        </w:rPr>
        <w:t xml:space="preserve">Cllr. Walker </w:t>
      </w:r>
      <w:r w:rsidR="00DE0219">
        <w:rPr>
          <w:rFonts w:asciiTheme="minorHAnsi" w:hAnsiTheme="minorHAnsi" w:cstheme="minorHAnsi"/>
          <w:sz w:val="24"/>
          <w:szCs w:val="24"/>
        </w:rPr>
        <w:t xml:space="preserve">- </w:t>
      </w:r>
      <w:r w:rsidRPr="00F44C9C">
        <w:rPr>
          <w:rFonts w:asciiTheme="minorHAnsi" w:hAnsiTheme="minorHAnsi" w:cstheme="minorHAnsi"/>
          <w:sz w:val="24"/>
          <w:szCs w:val="24"/>
        </w:rPr>
        <w:t>apologies</w:t>
      </w:r>
      <w:r w:rsidR="00DE0219">
        <w:rPr>
          <w:rFonts w:asciiTheme="minorHAnsi" w:hAnsiTheme="minorHAnsi" w:cstheme="minorHAnsi"/>
          <w:sz w:val="24"/>
          <w:szCs w:val="24"/>
        </w:rPr>
        <w:t xml:space="preserve"> received, a</w:t>
      </w:r>
      <w:r w:rsidRPr="00F44C9C">
        <w:rPr>
          <w:rFonts w:asciiTheme="minorHAnsi" w:hAnsiTheme="minorHAnsi" w:cstheme="minorHAnsi"/>
          <w:sz w:val="24"/>
          <w:szCs w:val="24"/>
        </w:rPr>
        <w:t>ccepted</w:t>
      </w:r>
    </w:p>
    <w:p w14:paraId="23F1563C" w14:textId="580BF5A0" w:rsidR="00F44C9C" w:rsidRDefault="00F44C9C" w:rsidP="00F44C9C">
      <w:pPr>
        <w:pStyle w:val="ListParagraph"/>
        <w:pBdr>
          <w:top w:val="nil"/>
          <w:left w:val="nil"/>
          <w:bottom w:val="nil"/>
          <w:right w:val="nil"/>
          <w:between w:val="nil"/>
          <w:bar w:val="nil"/>
        </w:pBdr>
        <w:rPr>
          <w:rFonts w:asciiTheme="minorHAnsi" w:hAnsiTheme="minorHAnsi" w:cstheme="minorHAnsi"/>
          <w:sz w:val="24"/>
          <w:szCs w:val="24"/>
        </w:rPr>
      </w:pPr>
      <w:r>
        <w:rPr>
          <w:rFonts w:asciiTheme="minorHAnsi" w:hAnsiTheme="minorHAnsi" w:cstheme="minorHAnsi"/>
          <w:sz w:val="24"/>
          <w:szCs w:val="24"/>
        </w:rPr>
        <w:t xml:space="preserve">Cllr. Ahearne </w:t>
      </w:r>
      <w:r w:rsidR="00593229">
        <w:rPr>
          <w:rFonts w:asciiTheme="minorHAnsi" w:hAnsiTheme="minorHAnsi" w:cstheme="minorHAnsi"/>
          <w:sz w:val="24"/>
          <w:szCs w:val="24"/>
        </w:rPr>
        <w:t>–</w:t>
      </w:r>
      <w:r>
        <w:rPr>
          <w:rFonts w:asciiTheme="minorHAnsi" w:hAnsiTheme="minorHAnsi" w:cstheme="minorHAnsi"/>
          <w:sz w:val="24"/>
          <w:szCs w:val="24"/>
        </w:rPr>
        <w:t xml:space="preserve"> </w:t>
      </w:r>
      <w:r w:rsidR="00DE0219">
        <w:rPr>
          <w:rFonts w:asciiTheme="minorHAnsi" w:hAnsiTheme="minorHAnsi" w:cstheme="minorHAnsi"/>
          <w:sz w:val="24"/>
          <w:szCs w:val="24"/>
        </w:rPr>
        <w:t>a</w:t>
      </w:r>
      <w:r w:rsidR="00593229">
        <w:rPr>
          <w:rFonts w:asciiTheme="minorHAnsi" w:hAnsiTheme="minorHAnsi" w:cstheme="minorHAnsi"/>
          <w:sz w:val="24"/>
          <w:szCs w:val="24"/>
        </w:rPr>
        <w:t>pologies received, accepted</w:t>
      </w:r>
    </w:p>
    <w:p w14:paraId="413B3E73" w14:textId="3FCDDFB5" w:rsidR="00F44C9C" w:rsidRDefault="00F44C9C" w:rsidP="00F44C9C">
      <w:pPr>
        <w:pStyle w:val="ListParagraph"/>
        <w:pBdr>
          <w:top w:val="nil"/>
          <w:left w:val="nil"/>
          <w:bottom w:val="nil"/>
          <w:right w:val="nil"/>
          <w:between w:val="nil"/>
          <w:bar w:val="nil"/>
        </w:pBdr>
        <w:rPr>
          <w:rFonts w:asciiTheme="minorHAnsi" w:hAnsiTheme="minorHAnsi" w:cstheme="minorHAnsi"/>
          <w:sz w:val="24"/>
          <w:szCs w:val="24"/>
        </w:rPr>
      </w:pPr>
      <w:r>
        <w:rPr>
          <w:rFonts w:asciiTheme="minorHAnsi" w:hAnsiTheme="minorHAnsi" w:cstheme="minorHAnsi"/>
          <w:sz w:val="24"/>
          <w:szCs w:val="24"/>
        </w:rPr>
        <w:t xml:space="preserve">Cllr. Foulger </w:t>
      </w:r>
      <w:r w:rsidR="00593229">
        <w:rPr>
          <w:rFonts w:asciiTheme="minorHAnsi" w:hAnsiTheme="minorHAnsi" w:cstheme="minorHAnsi"/>
          <w:sz w:val="24"/>
          <w:szCs w:val="24"/>
        </w:rPr>
        <w:t>–</w:t>
      </w:r>
      <w:r>
        <w:rPr>
          <w:rFonts w:asciiTheme="minorHAnsi" w:hAnsiTheme="minorHAnsi" w:cstheme="minorHAnsi"/>
          <w:sz w:val="24"/>
          <w:szCs w:val="24"/>
        </w:rPr>
        <w:t xml:space="preserve"> </w:t>
      </w:r>
      <w:r w:rsidR="00593229">
        <w:rPr>
          <w:rFonts w:asciiTheme="minorHAnsi" w:hAnsiTheme="minorHAnsi" w:cstheme="minorHAnsi"/>
          <w:sz w:val="24"/>
          <w:szCs w:val="24"/>
        </w:rPr>
        <w:t>apologies received, accepted</w:t>
      </w:r>
    </w:p>
    <w:p w14:paraId="0102666D" w14:textId="768E18F3" w:rsidR="00593229" w:rsidRPr="00F44C9C" w:rsidRDefault="00593229" w:rsidP="00F44C9C">
      <w:pPr>
        <w:pStyle w:val="ListParagraph"/>
        <w:pBdr>
          <w:top w:val="nil"/>
          <w:left w:val="nil"/>
          <w:bottom w:val="nil"/>
          <w:right w:val="nil"/>
          <w:between w:val="nil"/>
          <w:bar w:val="nil"/>
        </w:pBdr>
        <w:rPr>
          <w:rFonts w:asciiTheme="minorHAnsi" w:hAnsiTheme="minorHAnsi" w:cstheme="minorHAnsi"/>
          <w:sz w:val="24"/>
          <w:szCs w:val="24"/>
        </w:rPr>
      </w:pPr>
      <w:r>
        <w:rPr>
          <w:rFonts w:asciiTheme="minorHAnsi" w:hAnsiTheme="minorHAnsi" w:cstheme="minorHAnsi"/>
          <w:sz w:val="24"/>
          <w:szCs w:val="24"/>
        </w:rPr>
        <w:t>Cllr. Crispin – no apologies received, not accepted</w:t>
      </w:r>
    </w:p>
    <w:p w14:paraId="1278E970" w14:textId="77777777" w:rsidR="004F0633" w:rsidRPr="004834DE" w:rsidRDefault="004F0633" w:rsidP="004F0633">
      <w:pPr>
        <w:pStyle w:val="ListParagraph"/>
        <w:rPr>
          <w:rFonts w:asciiTheme="minorHAnsi" w:hAnsiTheme="minorHAnsi" w:cstheme="minorHAnsi"/>
          <w:b/>
          <w:bCs/>
          <w:sz w:val="16"/>
          <w:szCs w:val="16"/>
        </w:rPr>
      </w:pPr>
    </w:p>
    <w:p w14:paraId="43A01AF2" w14:textId="77777777" w:rsidR="004F0633" w:rsidRDefault="004F0633" w:rsidP="004F0633">
      <w:pPr>
        <w:pStyle w:val="ListParagraph"/>
        <w:numPr>
          <w:ilvl w:val="0"/>
          <w:numId w:val="2"/>
        </w:numPr>
        <w:pBdr>
          <w:top w:val="nil"/>
          <w:left w:val="nil"/>
          <w:bottom w:val="nil"/>
          <w:right w:val="nil"/>
          <w:between w:val="nil"/>
          <w:bar w:val="nil"/>
        </w:pBdr>
        <w:rPr>
          <w:rFonts w:asciiTheme="minorHAnsi" w:hAnsiTheme="minorHAnsi" w:cstheme="minorHAnsi"/>
          <w:b/>
          <w:bCs/>
          <w:sz w:val="24"/>
          <w:szCs w:val="24"/>
        </w:rPr>
      </w:pPr>
      <w:r w:rsidRPr="00B723AF">
        <w:rPr>
          <w:rFonts w:asciiTheme="minorHAnsi" w:hAnsiTheme="minorHAnsi" w:cstheme="minorHAnsi"/>
          <w:b/>
          <w:bCs/>
          <w:sz w:val="24"/>
          <w:szCs w:val="24"/>
        </w:rPr>
        <w:t>Members’ Declarations of Interest and Consideration of Requests for Dispensations</w:t>
      </w:r>
    </w:p>
    <w:p w14:paraId="2F94FBE1" w14:textId="1925F61E" w:rsidR="00F44C9C" w:rsidRPr="00041374" w:rsidRDefault="00DE0219" w:rsidP="00F44C9C">
      <w:pPr>
        <w:pStyle w:val="ListParagraph"/>
        <w:pBdr>
          <w:top w:val="nil"/>
          <w:left w:val="nil"/>
          <w:bottom w:val="nil"/>
          <w:right w:val="nil"/>
          <w:between w:val="nil"/>
          <w:bar w:val="nil"/>
        </w:pBdr>
        <w:rPr>
          <w:rFonts w:asciiTheme="minorHAnsi" w:hAnsiTheme="minorHAnsi" w:cstheme="minorHAnsi"/>
          <w:sz w:val="24"/>
          <w:szCs w:val="24"/>
        </w:rPr>
      </w:pPr>
      <w:r>
        <w:rPr>
          <w:rFonts w:asciiTheme="minorHAnsi" w:hAnsiTheme="minorHAnsi" w:cstheme="minorHAnsi"/>
          <w:sz w:val="24"/>
          <w:szCs w:val="24"/>
        </w:rPr>
        <w:t>There were n</w:t>
      </w:r>
      <w:r w:rsidR="00F44C9C" w:rsidRPr="00041374">
        <w:rPr>
          <w:rFonts w:asciiTheme="minorHAnsi" w:hAnsiTheme="minorHAnsi" w:cstheme="minorHAnsi"/>
          <w:sz w:val="24"/>
          <w:szCs w:val="24"/>
        </w:rPr>
        <w:t>one.</w:t>
      </w:r>
    </w:p>
    <w:p w14:paraId="703684A9" w14:textId="77777777" w:rsidR="004F0633" w:rsidRPr="004834DE" w:rsidRDefault="004F0633" w:rsidP="004F0633">
      <w:pPr>
        <w:pStyle w:val="ListParagraph"/>
        <w:rPr>
          <w:rFonts w:asciiTheme="minorHAnsi" w:hAnsiTheme="minorHAnsi" w:cstheme="minorHAnsi"/>
          <w:b/>
          <w:bCs/>
          <w:sz w:val="16"/>
          <w:szCs w:val="16"/>
        </w:rPr>
      </w:pPr>
    </w:p>
    <w:p w14:paraId="768C43EC" w14:textId="77777777" w:rsidR="004F0633" w:rsidRDefault="004F0633" w:rsidP="004F0633">
      <w:pPr>
        <w:pStyle w:val="ListParagraph"/>
        <w:numPr>
          <w:ilvl w:val="0"/>
          <w:numId w:val="2"/>
        </w:numPr>
        <w:pBdr>
          <w:top w:val="nil"/>
          <w:left w:val="nil"/>
          <w:bottom w:val="nil"/>
          <w:right w:val="nil"/>
          <w:between w:val="nil"/>
          <w:bar w:val="nil"/>
        </w:pBdr>
        <w:rPr>
          <w:rFonts w:asciiTheme="minorHAnsi" w:hAnsiTheme="minorHAnsi" w:cstheme="minorHAnsi"/>
          <w:b/>
          <w:bCs/>
          <w:sz w:val="24"/>
          <w:szCs w:val="24"/>
        </w:rPr>
      </w:pPr>
      <w:r w:rsidRPr="00572716">
        <w:rPr>
          <w:rFonts w:asciiTheme="minorHAnsi" w:hAnsiTheme="minorHAnsi" w:cstheme="minorHAnsi"/>
          <w:b/>
          <w:bCs/>
          <w:sz w:val="24"/>
          <w:szCs w:val="24"/>
        </w:rPr>
        <w:t>Declarations of Lobbying</w:t>
      </w:r>
    </w:p>
    <w:p w14:paraId="56ADDFB6" w14:textId="6EEF92D8" w:rsidR="00F44C9C" w:rsidRPr="00041374" w:rsidRDefault="00DE0219" w:rsidP="00F44C9C">
      <w:pPr>
        <w:pStyle w:val="ListParagraph"/>
        <w:pBdr>
          <w:top w:val="nil"/>
          <w:left w:val="nil"/>
          <w:bottom w:val="nil"/>
          <w:right w:val="nil"/>
          <w:between w:val="nil"/>
          <w:bar w:val="nil"/>
        </w:pBdr>
        <w:rPr>
          <w:rFonts w:asciiTheme="minorHAnsi" w:hAnsiTheme="minorHAnsi" w:cstheme="minorHAnsi"/>
          <w:sz w:val="24"/>
          <w:szCs w:val="24"/>
        </w:rPr>
      </w:pPr>
      <w:r>
        <w:rPr>
          <w:rFonts w:asciiTheme="minorHAnsi" w:hAnsiTheme="minorHAnsi" w:cstheme="minorHAnsi"/>
          <w:sz w:val="24"/>
          <w:szCs w:val="24"/>
        </w:rPr>
        <w:t>There were n</w:t>
      </w:r>
      <w:r w:rsidR="00F44C9C" w:rsidRPr="00041374">
        <w:rPr>
          <w:rFonts w:asciiTheme="minorHAnsi" w:hAnsiTheme="minorHAnsi" w:cstheme="minorHAnsi"/>
          <w:sz w:val="24"/>
          <w:szCs w:val="24"/>
        </w:rPr>
        <w:t>one.</w:t>
      </w:r>
    </w:p>
    <w:p w14:paraId="7E16B0BD" w14:textId="77777777" w:rsidR="004F0633" w:rsidRPr="004834DE" w:rsidRDefault="004F0633" w:rsidP="004F0633">
      <w:pPr>
        <w:pStyle w:val="ListParagraph"/>
        <w:rPr>
          <w:rFonts w:asciiTheme="minorHAnsi" w:hAnsiTheme="minorHAnsi" w:cstheme="minorHAnsi"/>
          <w:b/>
          <w:bCs/>
          <w:sz w:val="16"/>
          <w:szCs w:val="16"/>
        </w:rPr>
      </w:pPr>
    </w:p>
    <w:p w14:paraId="4787342D" w14:textId="77777777" w:rsidR="004F0633" w:rsidRDefault="004F0633" w:rsidP="004F0633">
      <w:pPr>
        <w:pStyle w:val="ListParagraph"/>
        <w:numPr>
          <w:ilvl w:val="0"/>
          <w:numId w:val="2"/>
        </w:numPr>
        <w:pBdr>
          <w:top w:val="nil"/>
          <w:left w:val="nil"/>
          <w:bottom w:val="nil"/>
          <w:right w:val="nil"/>
          <w:between w:val="nil"/>
          <w:bar w:val="nil"/>
        </w:pBdr>
        <w:rPr>
          <w:rFonts w:asciiTheme="minorHAnsi" w:hAnsiTheme="minorHAnsi" w:cstheme="minorHAnsi"/>
          <w:b/>
          <w:bCs/>
          <w:sz w:val="24"/>
          <w:szCs w:val="24"/>
        </w:rPr>
      </w:pPr>
      <w:r w:rsidRPr="00B723AF">
        <w:rPr>
          <w:rFonts w:asciiTheme="minorHAnsi" w:hAnsiTheme="minorHAnsi" w:cstheme="minorHAnsi"/>
          <w:b/>
          <w:bCs/>
          <w:sz w:val="24"/>
          <w:szCs w:val="24"/>
        </w:rPr>
        <w:t xml:space="preserve">Site visits </w:t>
      </w:r>
    </w:p>
    <w:p w14:paraId="37F082F7" w14:textId="11061907" w:rsidR="00F44C9C" w:rsidRPr="00041374" w:rsidRDefault="00F44C9C" w:rsidP="00F44C9C">
      <w:pPr>
        <w:pStyle w:val="ListParagraph"/>
        <w:pBdr>
          <w:top w:val="nil"/>
          <w:left w:val="nil"/>
          <w:bottom w:val="nil"/>
          <w:right w:val="nil"/>
          <w:between w:val="nil"/>
          <w:bar w:val="nil"/>
        </w:pBdr>
        <w:rPr>
          <w:rFonts w:asciiTheme="minorHAnsi" w:hAnsiTheme="minorHAnsi" w:cstheme="minorHAnsi"/>
          <w:sz w:val="24"/>
          <w:szCs w:val="24"/>
        </w:rPr>
      </w:pPr>
      <w:r w:rsidRPr="00041374">
        <w:rPr>
          <w:rFonts w:asciiTheme="minorHAnsi" w:hAnsiTheme="minorHAnsi" w:cstheme="minorHAnsi"/>
          <w:sz w:val="24"/>
          <w:szCs w:val="24"/>
        </w:rPr>
        <w:t>Some site</w:t>
      </w:r>
      <w:r w:rsidR="00DE0219">
        <w:rPr>
          <w:rFonts w:asciiTheme="minorHAnsi" w:hAnsiTheme="minorHAnsi" w:cstheme="minorHAnsi"/>
          <w:sz w:val="24"/>
          <w:szCs w:val="24"/>
        </w:rPr>
        <w:t>s</w:t>
      </w:r>
      <w:r w:rsidRPr="00041374">
        <w:rPr>
          <w:rFonts w:asciiTheme="minorHAnsi" w:hAnsiTheme="minorHAnsi" w:cstheme="minorHAnsi"/>
          <w:sz w:val="24"/>
          <w:szCs w:val="24"/>
        </w:rPr>
        <w:t xml:space="preserve"> ha</w:t>
      </w:r>
      <w:r w:rsidR="00DE0219">
        <w:rPr>
          <w:rFonts w:asciiTheme="minorHAnsi" w:hAnsiTheme="minorHAnsi" w:cstheme="minorHAnsi"/>
          <w:sz w:val="24"/>
          <w:szCs w:val="24"/>
        </w:rPr>
        <w:t>d</w:t>
      </w:r>
      <w:r w:rsidRPr="00041374">
        <w:rPr>
          <w:rFonts w:asciiTheme="minorHAnsi" w:hAnsiTheme="minorHAnsi" w:cstheme="minorHAnsi"/>
          <w:sz w:val="24"/>
          <w:szCs w:val="24"/>
        </w:rPr>
        <w:t xml:space="preserve"> been </w:t>
      </w:r>
      <w:r w:rsidR="00DE0219">
        <w:rPr>
          <w:rFonts w:asciiTheme="minorHAnsi" w:hAnsiTheme="minorHAnsi" w:cstheme="minorHAnsi"/>
          <w:sz w:val="24"/>
          <w:szCs w:val="24"/>
        </w:rPr>
        <w:t>visited</w:t>
      </w:r>
      <w:r w:rsidRPr="00041374">
        <w:rPr>
          <w:rFonts w:asciiTheme="minorHAnsi" w:hAnsiTheme="minorHAnsi" w:cstheme="minorHAnsi"/>
          <w:sz w:val="24"/>
          <w:szCs w:val="24"/>
        </w:rPr>
        <w:t xml:space="preserve"> by </w:t>
      </w:r>
      <w:r w:rsidR="00DE0219">
        <w:rPr>
          <w:rFonts w:asciiTheme="minorHAnsi" w:hAnsiTheme="minorHAnsi" w:cstheme="minorHAnsi"/>
          <w:sz w:val="24"/>
          <w:szCs w:val="24"/>
        </w:rPr>
        <w:t xml:space="preserve">Cllr. </w:t>
      </w:r>
      <w:r w:rsidRPr="00041374">
        <w:rPr>
          <w:rFonts w:asciiTheme="minorHAnsi" w:hAnsiTheme="minorHAnsi" w:cstheme="minorHAnsi"/>
          <w:sz w:val="24"/>
          <w:szCs w:val="24"/>
        </w:rPr>
        <w:t>S</w:t>
      </w:r>
      <w:r w:rsidR="00DE0219">
        <w:rPr>
          <w:rFonts w:asciiTheme="minorHAnsi" w:hAnsiTheme="minorHAnsi" w:cstheme="minorHAnsi"/>
          <w:sz w:val="24"/>
          <w:szCs w:val="24"/>
        </w:rPr>
        <w:t>mith</w:t>
      </w:r>
      <w:r w:rsidRPr="00041374">
        <w:rPr>
          <w:rFonts w:asciiTheme="minorHAnsi" w:hAnsiTheme="minorHAnsi" w:cstheme="minorHAnsi"/>
          <w:sz w:val="24"/>
          <w:szCs w:val="24"/>
        </w:rPr>
        <w:t xml:space="preserve">, </w:t>
      </w:r>
      <w:r w:rsidR="00DE0219">
        <w:rPr>
          <w:rFonts w:asciiTheme="minorHAnsi" w:hAnsiTheme="minorHAnsi" w:cstheme="minorHAnsi"/>
          <w:sz w:val="24"/>
          <w:szCs w:val="24"/>
        </w:rPr>
        <w:t xml:space="preserve">Cllr. </w:t>
      </w:r>
      <w:r w:rsidRPr="00041374">
        <w:rPr>
          <w:rFonts w:asciiTheme="minorHAnsi" w:hAnsiTheme="minorHAnsi" w:cstheme="minorHAnsi"/>
          <w:sz w:val="24"/>
          <w:szCs w:val="24"/>
        </w:rPr>
        <w:t>B</w:t>
      </w:r>
      <w:r w:rsidR="00DE0219">
        <w:rPr>
          <w:rFonts w:asciiTheme="minorHAnsi" w:hAnsiTheme="minorHAnsi" w:cstheme="minorHAnsi"/>
          <w:sz w:val="24"/>
          <w:szCs w:val="24"/>
        </w:rPr>
        <w:t>randon</w:t>
      </w:r>
      <w:r w:rsidRPr="00041374">
        <w:rPr>
          <w:rFonts w:asciiTheme="minorHAnsi" w:hAnsiTheme="minorHAnsi" w:cstheme="minorHAnsi"/>
          <w:sz w:val="24"/>
          <w:szCs w:val="24"/>
        </w:rPr>
        <w:t xml:space="preserve"> and </w:t>
      </w:r>
      <w:r w:rsidR="00DE0219">
        <w:rPr>
          <w:rFonts w:asciiTheme="minorHAnsi" w:hAnsiTheme="minorHAnsi" w:cstheme="minorHAnsi"/>
          <w:sz w:val="24"/>
          <w:szCs w:val="24"/>
        </w:rPr>
        <w:t xml:space="preserve">Mr </w:t>
      </w:r>
      <w:r w:rsidRPr="00041374">
        <w:rPr>
          <w:rFonts w:asciiTheme="minorHAnsi" w:hAnsiTheme="minorHAnsi" w:cstheme="minorHAnsi"/>
          <w:sz w:val="24"/>
          <w:szCs w:val="24"/>
        </w:rPr>
        <w:t>R</w:t>
      </w:r>
      <w:r w:rsidR="00DE0219">
        <w:rPr>
          <w:rFonts w:asciiTheme="minorHAnsi" w:hAnsiTheme="minorHAnsi" w:cstheme="minorHAnsi"/>
          <w:sz w:val="24"/>
          <w:szCs w:val="24"/>
        </w:rPr>
        <w:t>owland</w:t>
      </w:r>
      <w:r w:rsidRPr="00041374">
        <w:rPr>
          <w:rFonts w:asciiTheme="minorHAnsi" w:hAnsiTheme="minorHAnsi" w:cstheme="minorHAnsi"/>
          <w:sz w:val="24"/>
          <w:szCs w:val="24"/>
        </w:rPr>
        <w:t>.</w:t>
      </w:r>
    </w:p>
    <w:p w14:paraId="28E98362" w14:textId="77777777" w:rsidR="004F0633" w:rsidRPr="004834DE" w:rsidRDefault="004F0633" w:rsidP="004F0633">
      <w:pPr>
        <w:pStyle w:val="ListParagraph"/>
        <w:rPr>
          <w:rFonts w:asciiTheme="minorHAnsi" w:hAnsiTheme="minorHAnsi" w:cstheme="minorHAnsi"/>
          <w:b/>
          <w:bCs/>
          <w:sz w:val="16"/>
          <w:szCs w:val="16"/>
        </w:rPr>
      </w:pPr>
    </w:p>
    <w:p w14:paraId="216202B2" w14:textId="77777777" w:rsidR="004F0633" w:rsidRPr="00B723AF" w:rsidRDefault="004F0633" w:rsidP="004F0633">
      <w:pPr>
        <w:pStyle w:val="ListParagraph"/>
        <w:numPr>
          <w:ilvl w:val="0"/>
          <w:numId w:val="2"/>
        </w:numPr>
        <w:pBdr>
          <w:top w:val="nil"/>
          <w:left w:val="nil"/>
          <w:bottom w:val="nil"/>
          <w:right w:val="nil"/>
          <w:between w:val="nil"/>
          <w:bar w:val="nil"/>
        </w:pBdr>
        <w:rPr>
          <w:rFonts w:asciiTheme="minorHAnsi" w:hAnsiTheme="minorHAnsi" w:cstheme="minorHAnsi"/>
          <w:color w:val="FF0000"/>
          <w:sz w:val="24"/>
          <w:szCs w:val="24"/>
        </w:rPr>
      </w:pPr>
      <w:r w:rsidRPr="00B723AF">
        <w:rPr>
          <w:rFonts w:asciiTheme="minorHAnsi" w:hAnsiTheme="minorHAnsi" w:cstheme="minorHAnsi"/>
          <w:b/>
          <w:bCs/>
          <w:sz w:val="24"/>
          <w:szCs w:val="24"/>
        </w:rPr>
        <w:t>Public participation</w:t>
      </w:r>
    </w:p>
    <w:p w14:paraId="480E3411" w14:textId="77777777" w:rsidR="004F0633" w:rsidRPr="004834DE" w:rsidRDefault="004F0633" w:rsidP="004F0633">
      <w:pPr>
        <w:rPr>
          <w:rFonts w:asciiTheme="minorHAnsi" w:hAnsiTheme="minorHAnsi" w:cstheme="minorHAnsi"/>
          <w:sz w:val="16"/>
          <w:szCs w:val="16"/>
        </w:rPr>
      </w:pPr>
    </w:p>
    <w:p w14:paraId="63F03C00" w14:textId="5DF06E54" w:rsidR="004F0633" w:rsidRPr="00572716" w:rsidRDefault="004F0633" w:rsidP="004F0633">
      <w:pPr>
        <w:rPr>
          <w:rFonts w:asciiTheme="minorHAnsi" w:hAnsiTheme="minorHAnsi" w:cstheme="minorHAnsi"/>
          <w:sz w:val="24"/>
          <w:szCs w:val="24"/>
        </w:rPr>
      </w:pPr>
      <w:r w:rsidRPr="00572716">
        <w:rPr>
          <w:rFonts w:asciiTheme="minorHAnsi" w:hAnsiTheme="minorHAnsi" w:cstheme="minorHAnsi"/>
          <w:sz w:val="24"/>
          <w:szCs w:val="24"/>
        </w:rPr>
        <w:t xml:space="preserve">Meeting closed for public participation.  Formal Planning Agenda </w:t>
      </w:r>
      <w:r w:rsidR="00F44C9C">
        <w:rPr>
          <w:rFonts w:asciiTheme="minorHAnsi" w:hAnsiTheme="minorHAnsi" w:cstheme="minorHAnsi"/>
          <w:sz w:val="24"/>
          <w:szCs w:val="24"/>
        </w:rPr>
        <w:t>w</w:t>
      </w:r>
      <w:r w:rsidRPr="00572716">
        <w:rPr>
          <w:rFonts w:asciiTheme="minorHAnsi" w:hAnsiTheme="minorHAnsi" w:cstheme="minorHAnsi"/>
          <w:sz w:val="24"/>
          <w:szCs w:val="24"/>
        </w:rPr>
        <w:t>as</w:t>
      </w:r>
      <w:r w:rsidR="00F44C9C">
        <w:rPr>
          <w:rFonts w:asciiTheme="minorHAnsi" w:hAnsiTheme="minorHAnsi" w:cstheme="minorHAnsi"/>
          <w:sz w:val="24"/>
          <w:szCs w:val="24"/>
        </w:rPr>
        <w:t xml:space="preserve"> as</w:t>
      </w:r>
      <w:r w:rsidRPr="00572716">
        <w:rPr>
          <w:rFonts w:asciiTheme="minorHAnsi" w:hAnsiTheme="minorHAnsi" w:cstheme="minorHAnsi"/>
          <w:sz w:val="24"/>
          <w:szCs w:val="24"/>
        </w:rPr>
        <w:t xml:space="preserve"> follow</w:t>
      </w:r>
      <w:r w:rsidR="00F44C9C">
        <w:rPr>
          <w:rFonts w:asciiTheme="minorHAnsi" w:hAnsiTheme="minorHAnsi" w:cstheme="minorHAnsi"/>
          <w:sz w:val="24"/>
          <w:szCs w:val="24"/>
        </w:rPr>
        <w:t>ed</w:t>
      </w:r>
      <w:r w:rsidRPr="00572716">
        <w:rPr>
          <w:rFonts w:asciiTheme="minorHAnsi" w:hAnsiTheme="minorHAnsi" w:cstheme="minorHAnsi"/>
          <w:sz w:val="24"/>
          <w:szCs w:val="24"/>
        </w:rPr>
        <w:t>: -</w:t>
      </w:r>
    </w:p>
    <w:p w14:paraId="123AC550" w14:textId="0BC9BF92" w:rsidR="004F0633" w:rsidRPr="00B723AF" w:rsidRDefault="004F0633" w:rsidP="004F0633">
      <w:pPr>
        <w:pStyle w:val="ListParagraph"/>
        <w:numPr>
          <w:ilvl w:val="0"/>
          <w:numId w:val="2"/>
        </w:numPr>
        <w:pBdr>
          <w:top w:val="nil"/>
          <w:left w:val="nil"/>
          <w:bottom w:val="nil"/>
          <w:right w:val="nil"/>
          <w:between w:val="nil"/>
          <w:bar w:val="nil"/>
        </w:pBdr>
        <w:rPr>
          <w:rFonts w:asciiTheme="minorHAnsi" w:hAnsiTheme="minorHAnsi" w:cstheme="minorHAnsi"/>
          <w:sz w:val="24"/>
          <w:szCs w:val="24"/>
        </w:rPr>
      </w:pPr>
      <w:r w:rsidRPr="00B723AF">
        <w:rPr>
          <w:rFonts w:asciiTheme="minorHAnsi" w:hAnsiTheme="minorHAnsi" w:cstheme="minorHAnsi"/>
          <w:sz w:val="24"/>
          <w:szCs w:val="24"/>
        </w:rPr>
        <w:t xml:space="preserve">To discuss any matters arising from the previous minutes and approve the Minutes of the Planning Committee meeting held in </w:t>
      </w:r>
      <w:r>
        <w:rPr>
          <w:rFonts w:asciiTheme="minorHAnsi" w:hAnsiTheme="minorHAnsi" w:cstheme="minorHAnsi"/>
          <w:sz w:val="24"/>
          <w:szCs w:val="24"/>
        </w:rPr>
        <w:t>January</w:t>
      </w:r>
      <w:r w:rsidRPr="00B723AF">
        <w:rPr>
          <w:rFonts w:asciiTheme="minorHAnsi" w:hAnsiTheme="minorHAnsi" w:cstheme="minorHAnsi"/>
          <w:sz w:val="24"/>
          <w:szCs w:val="24"/>
        </w:rPr>
        <w:t xml:space="preserve"> 202</w:t>
      </w:r>
      <w:r>
        <w:rPr>
          <w:rFonts w:asciiTheme="minorHAnsi" w:hAnsiTheme="minorHAnsi" w:cstheme="minorHAnsi"/>
          <w:sz w:val="24"/>
          <w:szCs w:val="24"/>
        </w:rPr>
        <w:t>6</w:t>
      </w:r>
      <w:r w:rsidRPr="00B723AF">
        <w:rPr>
          <w:rFonts w:asciiTheme="minorHAnsi" w:hAnsiTheme="minorHAnsi" w:cstheme="minorHAnsi"/>
          <w:sz w:val="24"/>
          <w:szCs w:val="24"/>
        </w:rPr>
        <w:t>.</w:t>
      </w:r>
      <w:r w:rsidR="00F44C9C">
        <w:rPr>
          <w:rFonts w:asciiTheme="minorHAnsi" w:hAnsiTheme="minorHAnsi" w:cstheme="minorHAnsi"/>
          <w:sz w:val="24"/>
          <w:szCs w:val="24"/>
        </w:rPr>
        <w:t xml:space="preserve"> </w:t>
      </w:r>
      <w:r w:rsidR="00DE0219">
        <w:rPr>
          <w:rFonts w:asciiTheme="minorHAnsi" w:hAnsiTheme="minorHAnsi" w:cstheme="minorHAnsi"/>
          <w:sz w:val="24"/>
          <w:szCs w:val="24"/>
        </w:rPr>
        <w:t xml:space="preserve">No matters arising, Cllr. </w:t>
      </w:r>
      <w:r w:rsidR="00F44C9C">
        <w:rPr>
          <w:rFonts w:asciiTheme="minorHAnsi" w:hAnsiTheme="minorHAnsi" w:cstheme="minorHAnsi"/>
          <w:sz w:val="24"/>
          <w:szCs w:val="24"/>
        </w:rPr>
        <w:t>B</w:t>
      </w:r>
      <w:r w:rsidR="00DE0219">
        <w:rPr>
          <w:rFonts w:asciiTheme="minorHAnsi" w:hAnsiTheme="minorHAnsi" w:cstheme="minorHAnsi"/>
          <w:sz w:val="24"/>
          <w:szCs w:val="24"/>
        </w:rPr>
        <w:t>randon</w:t>
      </w:r>
      <w:r w:rsidR="00F44C9C">
        <w:rPr>
          <w:rFonts w:asciiTheme="minorHAnsi" w:hAnsiTheme="minorHAnsi" w:cstheme="minorHAnsi"/>
          <w:sz w:val="24"/>
          <w:szCs w:val="24"/>
        </w:rPr>
        <w:t xml:space="preserve"> proposed and </w:t>
      </w:r>
      <w:r w:rsidR="00DE0219">
        <w:rPr>
          <w:rFonts w:asciiTheme="minorHAnsi" w:hAnsiTheme="minorHAnsi" w:cstheme="minorHAnsi"/>
          <w:sz w:val="24"/>
          <w:szCs w:val="24"/>
        </w:rPr>
        <w:t xml:space="preserve">Cllr. </w:t>
      </w:r>
      <w:r w:rsidR="00F44C9C">
        <w:rPr>
          <w:rFonts w:asciiTheme="minorHAnsi" w:hAnsiTheme="minorHAnsi" w:cstheme="minorHAnsi"/>
          <w:sz w:val="24"/>
          <w:szCs w:val="24"/>
        </w:rPr>
        <w:t>A</w:t>
      </w:r>
      <w:r w:rsidR="00DE0219">
        <w:rPr>
          <w:rFonts w:asciiTheme="minorHAnsi" w:hAnsiTheme="minorHAnsi" w:cstheme="minorHAnsi"/>
          <w:sz w:val="24"/>
          <w:szCs w:val="24"/>
        </w:rPr>
        <w:t>ger</w:t>
      </w:r>
      <w:r w:rsidR="00F44C9C">
        <w:rPr>
          <w:rFonts w:asciiTheme="minorHAnsi" w:hAnsiTheme="minorHAnsi" w:cstheme="minorHAnsi"/>
          <w:sz w:val="24"/>
          <w:szCs w:val="24"/>
        </w:rPr>
        <w:t xml:space="preserve"> </w:t>
      </w:r>
      <w:r w:rsidR="007E4DE5">
        <w:rPr>
          <w:rFonts w:asciiTheme="minorHAnsi" w:hAnsiTheme="minorHAnsi" w:cstheme="minorHAnsi"/>
          <w:sz w:val="24"/>
          <w:szCs w:val="24"/>
        </w:rPr>
        <w:t>seconded. In favour.</w:t>
      </w:r>
    </w:p>
    <w:p w14:paraId="73B04475" w14:textId="77777777" w:rsidR="004F0633" w:rsidRPr="004834DE" w:rsidRDefault="004F0633" w:rsidP="004F0633">
      <w:pPr>
        <w:ind w:left="720"/>
        <w:rPr>
          <w:rFonts w:asciiTheme="minorHAnsi" w:hAnsiTheme="minorHAnsi" w:cstheme="minorHAnsi"/>
          <w:b/>
          <w:bCs/>
          <w:sz w:val="16"/>
          <w:szCs w:val="16"/>
        </w:rPr>
      </w:pPr>
    </w:p>
    <w:p w14:paraId="4C3F37C3" w14:textId="77777777" w:rsidR="004F0633" w:rsidRDefault="004F0633" w:rsidP="004F0633">
      <w:pPr>
        <w:rPr>
          <w:rFonts w:asciiTheme="minorHAnsi" w:hAnsiTheme="minorHAnsi" w:cstheme="minorHAnsi"/>
          <w:sz w:val="24"/>
          <w:szCs w:val="24"/>
        </w:rPr>
      </w:pPr>
      <w:r>
        <w:rPr>
          <w:rFonts w:asciiTheme="minorHAnsi" w:hAnsiTheme="minorHAnsi" w:cstheme="minorHAnsi"/>
          <w:b/>
          <w:bCs/>
          <w:sz w:val="24"/>
          <w:szCs w:val="24"/>
        </w:rPr>
        <w:t xml:space="preserve">7. </w:t>
      </w:r>
      <w:r w:rsidRPr="00572716">
        <w:rPr>
          <w:rFonts w:asciiTheme="minorHAnsi" w:hAnsiTheme="minorHAnsi" w:cstheme="minorHAnsi"/>
          <w:sz w:val="24"/>
          <w:szCs w:val="24"/>
        </w:rPr>
        <w:t>To receive and comment on planning applications and applications for listed building consent and Notifications of Reserved Planning Matters received in the last month</w:t>
      </w:r>
      <w:r>
        <w:rPr>
          <w:rFonts w:asciiTheme="minorHAnsi" w:hAnsiTheme="minorHAnsi" w:cstheme="minorHAnsi"/>
          <w:sz w:val="24"/>
          <w:szCs w:val="24"/>
        </w:rPr>
        <w:t xml:space="preserve">. </w:t>
      </w:r>
    </w:p>
    <w:p w14:paraId="304B060A" w14:textId="77777777" w:rsidR="004F0633" w:rsidRDefault="004F0633" w:rsidP="004F0633">
      <w:pPr>
        <w:rPr>
          <w:rFonts w:asciiTheme="minorHAnsi" w:hAnsiTheme="minorHAnsi" w:cstheme="minorHAnsi"/>
          <w:sz w:val="24"/>
          <w:szCs w:val="24"/>
        </w:rPr>
      </w:pPr>
      <w:r>
        <w:rPr>
          <w:rFonts w:asciiTheme="minorHAnsi" w:hAnsiTheme="minorHAnsi" w:cstheme="minorHAnsi"/>
          <w:sz w:val="24"/>
          <w:szCs w:val="24"/>
        </w:rPr>
        <w:t xml:space="preserve">a. </w:t>
      </w:r>
      <w:r w:rsidRPr="005336FD">
        <w:rPr>
          <w:rFonts w:asciiTheme="minorHAnsi" w:hAnsiTheme="minorHAnsi" w:cstheme="minorHAnsi"/>
          <w:b/>
          <w:bCs/>
          <w:sz w:val="24"/>
          <w:szCs w:val="24"/>
        </w:rPr>
        <w:t>DC/26/00786</w:t>
      </w:r>
      <w:r w:rsidRPr="005336FD">
        <w:rPr>
          <w:rFonts w:asciiTheme="minorHAnsi" w:hAnsiTheme="minorHAnsi" w:cstheme="minorHAnsi"/>
          <w:sz w:val="24"/>
          <w:szCs w:val="24"/>
        </w:rPr>
        <w:t xml:space="preserve">|Discharge of Conditions Application for DC/23/05929 - Condition 3 (PROW Construction Management </w:t>
      </w:r>
      <w:proofErr w:type="gramStart"/>
      <w:r w:rsidRPr="005336FD">
        <w:rPr>
          <w:rFonts w:asciiTheme="minorHAnsi" w:hAnsiTheme="minorHAnsi" w:cstheme="minorHAnsi"/>
          <w:sz w:val="24"/>
          <w:szCs w:val="24"/>
        </w:rPr>
        <w:t>Plan)|</w:t>
      </w:r>
      <w:proofErr w:type="gramEnd"/>
      <w:r w:rsidRPr="005336FD">
        <w:rPr>
          <w:rFonts w:asciiTheme="minorHAnsi" w:hAnsiTheme="minorHAnsi" w:cstheme="minorHAnsi"/>
          <w:sz w:val="24"/>
          <w:szCs w:val="24"/>
        </w:rPr>
        <w:t xml:space="preserve">Land </w:t>
      </w:r>
      <w:proofErr w:type="gramStart"/>
      <w:r w:rsidRPr="005336FD">
        <w:rPr>
          <w:rFonts w:asciiTheme="minorHAnsi" w:hAnsiTheme="minorHAnsi" w:cstheme="minorHAnsi"/>
          <w:sz w:val="24"/>
          <w:szCs w:val="24"/>
        </w:rPr>
        <w:t>At</w:t>
      </w:r>
      <w:proofErr w:type="gramEnd"/>
      <w:r w:rsidRPr="005336FD">
        <w:rPr>
          <w:rFonts w:asciiTheme="minorHAnsi" w:hAnsiTheme="minorHAnsi" w:cstheme="minorHAnsi"/>
          <w:sz w:val="24"/>
          <w:szCs w:val="24"/>
        </w:rPr>
        <w:t xml:space="preserve"> Eye Airfield Castleton Way Eye Suffolk</w:t>
      </w:r>
    </w:p>
    <w:p w14:paraId="712E3375" w14:textId="06FC84CD" w:rsidR="00041374" w:rsidRDefault="00041374" w:rsidP="004F0633">
      <w:pPr>
        <w:rPr>
          <w:rFonts w:asciiTheme="minorHAnsi" w:hAnsiTheme="minorHAnsi" w:cstheme="minorHAnsi"/>
          <w:sz w:val="24"/>
          <w:szCs w:val="24"/>
        </w:rPr>
      </w:pPr>
      <w:r>
        <w:rPr>
          <w:rFonts w:asciiTheme="minorHAnsi" w:hAnsiTheme="minorHAnsi" w:cstheme="minorHAnsi"/>
          <w:sz w:val="24"/>
          <w:szCs w:val="24"/>
        </w:rPr>
        <w:t>Comments: No comment.</w:t>
      </w:r>
    </w:p>
    <w:p w14:paraId="49336B13" w14:textId="77777777" w:rsidR="004F0633" w:rsidRDefault="004F0633" w:rsidP="004F0633">
      <w:pPr>
        <w:rPr>
          <w:rFonts w:asciiTheme="minorHAnsi" w:hAnsiTheme="minorHAnsi" w:cstheme="minorHAnsi"/>
          <w:sz w:val="24"/>
          <w:szCs w:val="24"/>
        </w:rPr>
      </w:pPr>
      <w:r>
        <w:rPr>
          <w:rFonts w:asciiTheme="minorHAnsi" w:hAnsiTheme="minorHAnsi" w:cstheme="minorHAnsi"/>
          <w:sz w:val="24"/>
          <w:szCs w:val="24"/>
        </w:rPr>
        <w:t xml:space="preserve">b. </w:t>
      </w:r>
      <w:r w:rsidRPr="005336FD">
        <w:rPr>
          <w:rFonts w:asciiTheme="minorHAnsi" w:hAnsiTheme="minorHAnsi" w:cstheme="minorHAnsi"/>
          <w:b/>
          <w:bCs/>
          <w:sz w:val="24"/>
          <w:szCs w:val="24"/>
        </w:rPr>
        <w:t>DC/26/00694</w:t>
      </w:r>
      <w:r w:rsidRPr="005336FD">
        <w:rPr>
          <w:rFonts w:asciiTheme="minorHAnsi" w:hAnsiTheme="minorHAnsi" w:cstheme="minorHAnsi"/>
          <w:sz w:val="24"/>
          <w:szCs w:val="24"/>
        </w:rPr>
        <w:t xml:space="preserve">|Discharge of Conditions Application for DC/24/03826 - Conditions 7 (Biodiversity Enhancement </w:t>
      </w:r>
      <w:proofErr w:type="gramStart"/>
      <w:r w:rsidRPr="005336FD">
        <w:rPr>
          <w:rFonts w:asciiTheme="minorHAnsi" w:hAnsiTheme="minorHAnsi" w:cstheme="minorHAnsi"/>
          <w:sz w:val="24"/>
          <w:szCs w:val="24"/>
        </w:rPr>
        <w:t>Strategy)|</w:t>
      </w:r>
      <w:proofErr w:type="gramEnd"/>
      <w:r w:rsidRPr="005336FD">
        <w:rPr>
          <w:rFonts w:asciiTheme="minorHAnsi" w:hAnsiTheme="minorHAnsi" w:cstheme="minorHAnsi"/>
          <w:sz w:val="24"/>
          <w:szCs w:val="24"/>
        </w:rPr>
        <w:t>30 Wellington Road Eye Suffolk IP23 7BE</w:t>
      </w:r>
    </w:p>
    <w:p w14:paraId="5285EADD" w14:textId="3699849D" w:rsidR="00041374" w:rsidRDefault="00041374" w:rsidP="004F0633">
      <w:pPr>
        <w:rPr>
          <w:rFonts w:asciiTheme="minorHAnsi" w:hAnsiTheme="minorHAnsi" w:cstheme="minorHAnsi"/>
          <w:sz w:val="24"/>
          <w:szCs w:val="24"/>
        </w:rPr>
      </w:pPr>
      <w:r>
        <w:rPr>
          <w:rFonts w:asciiTheme="minorHAnsi" w:hAnsiTheme="minorHAnsi" w:cstheme="minorHAnsi"/>
          <w:sz w:val="24"/>
          <w:szCs w:val="24"/>
        </w:rPr>
        <w:t xml:space="preserve">Comments: </w:t>
      </w:r>
      <w:r w:rsidR="00772DED">
        <w:rPr>
          <w:rFonts w:asciiTheme="minorHAnsi" w:hAnsiTheme="minorHAnsi" w:cstheme="minorHAnsi"/>
          <w:sz w:val="24"/>
          <w:szCs w:val="24"/>
        </w:rPr>
        <w:t>No comments.</w:t>
      </w:r>
    </w:p>
    <w:p w14:paraId="549F8FA4" w14:textId="77777777" w:rsidR="004F0633" w:rsidRDefault="004F0633" w:rsidP="004F0633">
      <w:pPr>
        <w:rPr>
          <w:rFonts w:asciiTheme="minorHAnsi" w:hAnsiTheme="minorHAnsi" w:cstheme="minorHAnsi"/>
          <w:sz w:val="24"/>
          <w:szCs w:val="24"/>
        </w:rPr>
      </w:pPr>
      <w:r>
        <w:rPr>
          <w:rFonts w:asciiTheme="minorHAnsi" w:hAnsiTheme="minorHAnsi" w:cstheme="minorHAnsi"/>
          <w:sz w:val="24"/>
          <w:szCs w:val="24"/>
        </w:rPr>
        <w:t xml:space="preserve">c. </w:t>
      </w:r>
      <w:r w:rsidRPr="005336FD">
        <w:rPr>
          <w:rFonts w:asciiTheme="minorHAnsi" w:hAnsiTheme="minorHAnsi" w:cstheme="minorHAnsi"/>
          <w:b/>
          <w:bCs/>
          <w:sz w:val="24"/>
          <w:szCs w:val="24"/>
        </w:rPr>
        <w:t>DC/26/00881</w:t>
      </w:r>
      <w:r w:rsidRPr="005336FD">
        <w:rPr>
          <w:rFonts w:asciiTheme="minorHAnsi" w:hAnsiTheme="minorHAnsi" w:cstheme="minorHAnsi"/>
          <w:sz w:val="24"/>
          <w:szCs w:val="24"/>
        </w:rPr>
        <w:t xml:space="preserve">|Discharge of Conditions Application for DC/23/05641- Condition 5 (Joinery Details), Condition 7 (Boundary Walls, piers and gates) and Condition 16 (Land adjacent to 29 Church </w:t>
      </w:r>
      <w:proofErr w:type="gramStart"/>
      <w:r w:rsidRPr="005336FD">
        <w:rPr>
          <w:rFonts w:asciiTheme="minorHAnsi" w:hAnsiTheme="minorHAnsi" w:cstheme="minorHAnsi"/>
          <w:sz w:val="24"/>
          <w:szCs w:val="24"/>
        </w:rPr>
        <w:t>Street)|</w:t>
      </w:r>
      <w:proofErr w:type="gramEnd"/>
      <w:r w:rsidRPr="005336FD">
        <w:rPr>
          <w:rFonts w:asciiTheme="minorHAnsi" w:hAnsiTheme="minorHAnsi" w:cstheme="minorHAnsi"/>
          <w:sz w:val="24"/>
          <w:szCs w:val="24"/>
        </w:rPr>
        <w:t xml:space="preserve">Site </w:t>
      </w:r>
      <w:proofErr w:type="gramStart"/>
      <w:r w:rsidRPr="005336FD">
        <w:rPr>
          <w:rFonts w:asciiTheme="minorHAnsi" w:hAnsiTheme="minorHAnsi" w:cstheme="minorHAnsi"/>
          <w:sz w:val="24"/>
          <w:szCs w:val="24"/>
        </w:rPr>
        <w:t>Of</w:t>
      </w:r>
      <w:proofErr w:type="gramEnd"/>
      <w:r w:rsidRPr="005336FD">
        <w:rPr>
          <w:rFonts w:asciiTheme="minorHAnsi" w:hAnsiTheme="minorHAnsi" w:cstheme="minorHAnsi"/>
          <w:sz w:val="24"/>
          <w:szCs w:val="24"/>
        </w:rPr>
        <w:t xml:space="preserve"> Former Paddock House Wellington Road Eye Suffolk</w:t>
      </w:r>
    </w:p>
    <w:p w14:paraId="2DC946C7" w14:textId="1039692F" w:rsidR="00041374" w:rsidRDefault="00041374" w:rsidP="004F0633">
      <w:pPr>
        <w:rPr>
          <w:rFonts w:asciiTheme="minorHAnsi" w:hAnsiTheme="minorHAnsi" w:cstheme="minorHAnsi"/>
          <w:sz w:val="24"/>
          <w:szCs w:val="24"/>
        </w:rPr>
      </w:pPr>
      <w:r>
        <w:rPr>
          <w:rFonts w:asciiTheme="minorHAnsi" w:hAnsiTheme="minorHAnsi" w:cstheme="minorHAnsi"/>
          <w:sz w:val="24"/>
          <w:szCs w:val="24"/>
        </w:rPr>
        <w:t>Comments:</w:t>
      </w:r>
      <w:r w:rsidR="00772DED">
        <w:rPr>
          <w:rFonts w:asciiTheme="minorHAnsi" w:hAnsiTheme="minorHAnsi" w:cstheme="minorHAnsi"/>
          <w:sz w:val="24"/>
          <w:szCs w:val="24"/>
        </w:rPr>
        <w:t xml:space="preserve"> GR suggested that the path doesn’t meet the regs. </w:t>
      </w:r>
      <w:r w:rsidR="00DE0219">
        <w:rPr>
          <w:rFonts w:asciiTheme="minorHAnsi" w:hAnsiTheme="minorHAnsi" w:cstheme="minorHAnsi"/>
          <w:sz w:val="24"/>
          <w:szCs w:val="24"/>
        </w:rPr>
        <w:t>Objection to be collated and submitted.</w:t>
      </w:r>
    </w:p>
    <w:p w14:paraId="08567B52" w14:textId="77777777" w:rsidR="004F0633" w:rsidRDefault="004F0633" w:rsidP="004F0633">
      <w:pPr>
        <w:rPr>
          <w:rStyle w:val="address"/>
          <w:rFonts w:asciiTheme="minorHAnsi" w:hAnsiTheme="minorHAnsi" w:cstheme="minorHAnsi"/>
          <w:color w:val="000000" w:themeColor="text1"/>
          <w:sz w:val="24"/>
          <w:szCs w:val="24"/>
          <w:shd w:val="clear" w:color="auto" w:fill="FFFFFF"/>
        </w:rPr>
      </w:pPr>
      <w:r>
        <w:rPr>
          <w:rFonts w:asciiTheme="minorHAnsi" w:hAnsiTheme="minorHAnsi" w:cstheme="minorHAnsi"/>
          <w:sz w:val="24"/>
          <w:szCs w:val="24"/>
        </w:rPr>
        <w:t xml:space="preserve">d. </w:t>
      </w:r>
      <w:r w:rsidRPr="00D73706">
        <w:rPr>
          <w:rStyle w:val="casenumber"/>
          <w:rFonts w:asciiTheme="minorHAnsi" w:hAnsiTheme="minorHAnsi" w:cstheme="minorHAnsi"/>
          <w:b/>
          <w:bCs/>
          <w:color w:val="000000"/>
          <w:sz w:val="24"/>
          <w:szCs w:val="24"/>
          <w:shd w:val="clear" w:color="auto" w:fill="FFFFFF"/>
        </w:rPr>
        <w:t>DC/26/00824</w:t>
      </w:r>
      <w:r w:rsidRPr="00D73706">
        <w:rPr>
          <w:rStyle w:val="divider1"/>
          <w:rFonts w:asciiTheme="minorHAnsi" w:hAnsiTheme="minorHAnsi" w:cstheme="minorHAnsi"/>
          <w:color w:val="000000"/>
          <w:sz w:val="24"/>
          <w:szCs w:val="24"/>
          <w:bdr w:val="none" w:sz="0" w:space="0" w:color="auto" w:frame="1"/>
          <w:shd w:val="clear" w:color="auto" w:fill="FFFFFF"/>
        </w:rPr>
        <w:t>|</w:t>
      </w:r>
      <w:r w:rsidRPr="00D73706">
        <w:rPr>
          <w:rStyle w:val="description"/>
          <w:rFonts w:asciiTheme="minorHAnsi" w:hAnsiTheme="minorHAnsi" w:cstheme="minorHAnsi"/>
          <w:color w:val="000000"/>
          <w:sz w:val="24"/>
          <w:szCs w:val="24"/>
          <w:shd w:val="clear" w:color="auto" w:fill="FFFFFF"/>
        </w:rPr>
        <w:t xml:space="preserve">Application to determine if prior approval is required for a proposed: Change of use from Commercial, Business and Service (Use Class E), or betting office or pay day loan shop to mixed use including up to two flats (Use Class C3) Town and Country Planning (General Permitted Development) (England) Order 2015 (as amended) - Schedule 2, Part 3, Class G - Conversion of first floor to 1 No. </w:t>
      </w:r>
      <w:proofErr w:type="spellStart"/>
      <w:r w:rsidRPr="00D73706">
        <w:rPr>
          <w:rStyle w:val="description"/>
          <w:rFonts w:asciiTheme="minorHAnsi" w:hAnsiTheme="minorHAnsi" w:cstheme="minorHAnsi"/>
          <w:color w:val="000000"/>
          <w:sz w:val="24"/>
          <w:szCs w:val="24"/>
          <w:shd w:val="clear" w:color="auto" w:fill="FFFFFF"/>
        </w:rPr>
        <w:t>flat</w:t>
      </w:r>
      <w:r w:rsidRPr="00D73706">
        <w:rPr>
          <w:rStyle w:val="divider2"/>
          <w:rFonts w:asciiTheme="minorHAnsi" w:hAnsiTheme="minorHAnsi" w:cstheme="minorHAnsi"/>
          <w:color w:val="000000"/>
          <w:sz w:val="24"/>
          <w:szCs w:val="24"/>
          <w:bdr w:val="none" w:sz="0" w:space="0" w:color="auto" w:frame="1"/>
          <w:shd w:val="clear" w:color="auto" w:fill="FFFFFF"/>
        </w:rPr>
        <w:t>|</w:t>
      </w:r>
      <w:r w:rsidRPr="00D73706">
        <w:rPr>
          <w:rStyle w:val="address"/>
          <w:rFonts w:asciiTheme="minorHAnsi" w:hAnsiTheme="minorHAnsi" w:cstheme="minorHAnsi"/>
          <w:color w:val="000000" w:themeColor="text1"/>
          <w:sz w:val="24"/>
          <w:szCs w:val="24"/>
          <w:shd w:val="clear" w:color="auto" w:fill="FFFFFF"/>
        </w:rPr>
        <w:t>Lawrence</w:t>
      </w:r>
      <w:proofErr w:type="spellEnd"/>
      <w:r w:rsidRPr="00D73706">
        <w:rPr>
          <w:rStyle w:val="address"/>
          <w:rFonts w:asciiTheme="minorHAnsi" w:hAnsiTheme="minorHAnsi" w:cstheme="minorHAnsi"/>
          <w:color w:val="000000" w:themeColor="text1"/>
          <w:sz w:val="24"/>
          <w:szCs w:val="24"/>
          <w:shd w:val="clear" w:color="auto" w:fill="FFFFFF"/>
        </w:rPr>
        <w:t xml:space="preserve"> House Magdalen Street Eye Suffolk IP23 7AJ</w:t>
      </w:r>
    </w:p>
    <w:p w14:paraId="51AE435C" w14:textId="7B60DE64" w:rsidR="00041374" w:rsidRDefault="00041374" w:rsidP="004F0633">
      <w:pPr>
        <w:rPr>
          <w:rStyle w:val="address"/>
          <w:rFonts w:asciiTheme="minorHAnsi" w:hAnsiTheme="minorHAnsi" w:cstheme="minorHAnsi"/>
          <w:color w:val="000000" w:themeColor="text1"/>
          <w:sz w:val="24"/>
          <w:szCs w:val="24"/>
          <w:shd w:val="clear" w:color="auto" w:fill="FFFFFF"/>
        </w:rPr>
      </w:pPr>
      <w:r>
        <w:rPr>
          <w:rStyle w:val="address"/>
          <w:rFonts w:asciiTheme="minorHAnsi" w:hAnsiTheme="minorHAnsi" w:cstheme="minorHAnsi"/>
          <w:color w:val="000000" w:themeColor="text1"/>
          <w:sz w:val="24"/>
          <w:szCs w:val="24"/>
          <w:shd w:val="clear" w:color="auto" w:fill="FFFFFF"/>
        </w:rPr>
        <w:t>Comments:</w:t>
      </w:r>
      <w:r w:rsidR="00772DED">
        <w:rPr>
          <w:rStyle w:val="address"/>
          <w:rFonts w:asciiTheme="minorHAnsi" w:hAnsiTheme="minorHAnsi" w:cstheme="minorHAnsi"/>
          <w:color w:val="000000" w:themeColor="text1"/>
          <w:sz w:val="24"/>
          <w:szCs w:val="24"/>
          <w:shd w:val="clear" w:color="auto" w:fill="FFFFFF"/>
        </w:rPr>
        <w:t xml:space="preserve"> No objection.</w:t>
      </w:r>
    </w:p>
    <w:p w14:paraId="78C5AC1D" w14:textId="77777777" w:rsidR="004F0633" w:rsidRDefault="004F0633" w:rsidP="004F0633">
      <w:pPr>
        <w:rPr>
          <w:rFonts w:asciiTheme="minorHAnsi" w:hAnsiTheme="minorHAnsi" w:cstheme="minorHAnsi"/>
          <w:color w:val="000000" w:themeColor="text1"/>
          <w:sz w:val="24"/>
          <w:szCs w:val="24"/>
          <w:shd w:val="clear" w:color="auto" w:fill="FFFFFF"/>
        </w:rPr>
      </w:pPr>
      <w:r>
        <w:rPr>
          <w:rStyle w:val="address"/>
          <w:rFonts w:asciiTheme="minorHAnsi" w:hAnsiTheme="minorHAnsi" w:cstheme="minorHAnsi"/>
          <w:color w:val="000000" w:themeColor="text1"/>
          <w:sz w:val="24"/>
          <w:szCs w:val="24"/>
          <w:shd w:val="clear" w:color="auto" w:fill="FFFFFF"/>
        </w:rPr>
        <w:lastRenderedPageBreak/>
        <w:t xml:space="preserve">e. </w:t>
      </w:r>
      <w:r w:rsidRPr="009B2EB4">
        <w:rPr>
          <w:rFonts w:asciiTheme="minorHAnsi" w:hAnsiTheme="minorHAnsi" w:cstheme="minorHAnsi"/>
          <w:b/>
          <w:bCs/>
          <w:color w:val="000000" w:themeColor="text1"/>
          <w:sz w:val="24"/>
          <w:szCs w:val="24"/>
          <w:shd w:val="clear" w:color="auto" w:fill="FFFFFF"/>
        </w:rPr>
        <w:t>DC/25/05374</w:t>
      </w:r>
      <w:r w:rsidRPr="009B2EB4">
        <w:rPr>
          <w:rFonts w:asciiTheme="minorHAnsi" w:hAnsiTheme="minorHAnsi" w:cstheme="minorHAnsi"/>
          <w:color w:val="000000" w:themeColor="text1"/>
          <w:sz w:val="24"/>
          <w:szCs w:val="24"/>
          <w:shd w:val="clear" w:color="auto" w:fill="FFFFFF"/>
        </w:rPr>
        <w:t xml:space="preserve">|Planning Application. Use of land for the stationing of 8No residential static caravans (retention </w:t>
      </w:r>
      <w:proofErr w:type="gramStart"/>
      <w:r w:rsidRPr="009B2EB4">
        <w:rPr>
          <w:rFonts w:asciiTheme="minorHAnsi" w:hAnsiTheme="minorHAnsi" w:cstheme="minorHAnsi"/>
          <w:color w:val="000000" w:themeColor="text1"/>
          <w:sz w:val="24"/>
          <w:szCs w:val="24"/>
          <w:shd w:val="clear" w:color="auto" w:fill="FFFFFF"/>
        </w:rPr>
        <w:t>of)|</w:t>
      </w:r>
      <w:proofErr w:type="gramEnd"/>
      <w:r w:rsidRPr="009B2EB4">
        <w:rPr>
          <w:rFonts w:asciiTheme="minorHAnsi" w:hAnsiTheme="minorHAnsi" w:cstheme="minorHAnsi"/>
          <w:color w:val="000000" w:themeColor="text1"/>
          <w:sz w:val="24"/>
          <w:szCs w:val="24"/>
          <w:shd w:val="clear" w:color="auto" w:fill="FFFFFF"/>
        </w:rPr>
        <w:t>Light Sussex Farm Hoxne Road Eye IP23 7NJ</w:t>
      </w:r>
    </w:p>
    <w:p w14:paraId="4475CE04" w14:textId="36FD007E" w:rsidR="00041374" w:rsidRDefault="00041374" w:rsidP="004F0633">
      <w:pPr>
        <w:rPr>
          <w:rFonts w:asciiTheme="minorHAnsi" w:hAnsiTheme="minorHAnsi" w:cstheme="minorHAnsi"/>
          <w:sz w:val="24"/>
          <w:szCs w:val="24"/>
        </w:rPr>
      </w:pPr>
      <w:r>
        <w:rPr>
          <w:rFonts w:asciiTheme="minorHAnsi" w:hAnsiTheme="minorHAnsi" w:cstheme="minorHAnsi"/>
          <w:color w:val="000000" w:themeColor="text1"/>
          <w:sz w:val="24"/>
          <w:szCs w:val="24"/>
          <w:shd w:val="clear" w:color="auto" w:fill="FFFFFF"/>
        </w:rPr>
        <w:t>Comments:</w:t>
      </w:r>
      <w:r w:rsidR="00772DED">
        <w:rPr>
          <w:rFonts w:asciiTheme="minorHAnsi" w:hAnsiTheme="minorHAnsi" w:cstheme="minorHAnsi"/>
          <w:color w:val="000000" w:themeColor="text1"/>
          <w:sz w:val="24"/>
          <w:szCs w:val="24"/>
          <w:shd w:val="clear" w:color="auto" w:fill="FFFFFF"/>
        </w:rPr>
        <w:t xml:space="preserve"> </w:t>
      </w:r>
      <w:r w:rsidR="00F07B7B">
        <w:rPr>
          <w:rFonts w:asciiTheme="minorHAnsi" w:hAnsiTheme="minorHAnsi" w:cstheme="minorHAnsi"/>
          <w:color w:val="000000" w:themeColor="text1"/>
          <w:sz w:val="24"/>
          <w:szCs w:val="24"/>
          <w:shd w:val="clear" w:color="auto" w:fill="FFFFFF"/>
        </w:rPr>
        <w:t>Object</w:t>
      </w:r>
      <w:r w:rsidR="00DE0219">
        <w:rPr>
          <w:rFonts w:asciiTheme="minorHAnsi" w:hAnsiTheme="minorHAnsi" w:cstheme="minorHAnsi"/>
          <w:color w:val="000000" w:themeColor="text1"/>
          <w:sz w:val="24"/>
          <w:szCs w:val="24"/>
          <w:shd w:val="clear" w:color="auto" w:fill="FFFFFF"/>
        </w:rPr>
        <w:t>ion</w:t>
      </w:r>
      <w:r w:rsidR="00F07B7B">
        <w:rPr>
          <w:rFonts w:asciiTheme="minorHAnsi" w:hAnsiTheme="minorHAnsi" w:cstheme="minorHAnsi"/>
          <w:color w:val="000000" w:themeColor="text1"/>
          <w:sz w:val="24"/>
          <w:szCs w:val="24"/>
          <w:shd w:val="clear" w:color="auto" w:fill="FFFFFF"/>
        </w:rPr>
        <w:t xml:space="preserve">. </w:t>
      </w:r>
      <w:r w:rsidR="00DE0219">
        <w:rPr>
          <w:rFonts w:asciiTheme="minorHAnsi" w:hAnsiTheme="minorHAnsi" w:cstheme="minorHAnsi"/>
          <w:color w:val="000000" w:themeColor="text1"/>
          <w:sz w:val="24"/>
          <w:szCs w:val="24"/>
          <w:shd w:val="clear" w:color="auto" w:fill="FFFFFF"/>
        </w:rPr>
        <w:t xml:space="preserve">Cllr. </w:t>
      </w:r>
      <w:r w:rsidR="00F07B7B">
        <w:rPr>
          <w:rFonts w:asciiTheme="minorHAnsi" w:hAnsiTheme="minorHAnsi" w:cstheme="minorHAnsi"/>
          <w:color w:val="000000" w:themeColor="text1"/>
          <w:sz w:val="24"/>
          <w:szCs w:val="24"/>
          <w:shd w:val="clear" w:color="auto" w:fill="FFFFFF"/>
        </w:rPr>
        <w:t>B</w:t>
      </w:r>
      <w:r w:rsidR="00DE0219">
        <w:rPr>
          <w:rFonts w:asciiTheme="minorHAnsi" w:hAnsiTheme="minorHAnsi" w:cstheme="minorHAnsi"/>
          <w:color w:val="000000" w:themeColor="text1"/>
          <w:sz w:val="24"/>
          <w:szCs w:val="24"/>
          <w:shd w:val="clear" w:color="auto" w:fill="FFFFFF"/>
        </w:rPr>
        <w:t>randon</w:t>
      </w:r>
      <w:r w:rsidR="00F07B7B">
        <w:rPr>
          <w:rFonts w:asciiTheme="minorHAnsi" w:hAnsiTheme="minorHAnsi" w:cstheme="minorHAnsi"/>
          <w:color w:val="000000" w:themeColor="text1"/>
          <w:sz w:val="24"/>
          <w:szCs w:val="24"/>
          <w:shd w:val="clear" w:color="auto" w:fill="FFFFFF"/>
        </w:rPr>
        <w:t xml:space="preserve"> proposed and </w:t>
      </w:r>
      <w:r w:rsidR="00DE0219">
        <w:rPr>
          <w:rFonts w:asciiTheme="minorHAnsi" w:hAnsiTheme="minorHAnsi" w:cstheme="minorHAnsi"/>
          <w:color w:val="000000" w:themeColor="text1"/>
          <w:sz w:val="24"/>
          <w:szCs w:val="24"/>
          <w:shd w:val="clear" w:color="auto" w:fill="FFFFFF"/>
        </w:rPr>
        <w:t xml:space="preserve">Cllr. </w:t>
      </w:r>
      <w:r w:rsidR="00F07B7B">
        <w:rPr>
          <w:rFonts w:asciiTheme="minorHAnsi" w:hAnsiTheme="minorHAnsi" w:cstheme="minorHAnsi"/>
          <w:color w:val="000000" w:themeColor="text1"/>
          <w:sz w:val="24"/>
          <w:szCs w:val="24"/>
          <w:shd w:val="clear" w:color="auto" w:fill="FFFFFF"/>
        </w:rPr>
        <w:t>A</w:t>
      </w:r>
      <w:r w:rsidR="00DE0219">
        <w:rPr>
          <w:rFonts w:asciiTheme="minorHAnsi" w:hAnsiTheme="minorHAnsi" w:cstheme="minorHAnsi"/>
          <w:color w:val="000000" w:themeColor="text1"/>
          <w:sz w:val="24"/>
          <w:szCs w:val="24"/>
          <w:shd w:val="clear" w:color="auto" w:fill="FFFFFF"/>
        </w:rPr>
        <w:t>ger</w:t>
      </w:r>
      <w:r w:rsidR="00F07B7B">
        <w:rPr>
          <w:rFonts w:asciiTheme="minorHAnsi" w:hAnsiTheme="minorHAnsi" w:cstheme="minorHAnsi"/>
          <w:color w:val="000000" w:themeColor="text1"/>
          <w:sz w:val="24"/>
          <w:szCs w:val="24"/>
          <w:shd w:val="clear" w:color="auto" w:fill="FFFFFF"/>
        </w:rPr>
        <w:t xml:space="preserve"> seconded. Recommend to FTC.</w:t>
      </w:r>
    </w:p>
    <w:p w14:paraId="5268BEA2" w14:textId="77777777" w:rsidR="004F0633" w:rsidRPr="004834DE" w:rsidRDefault="004F0633" w:rsidP="004F0633">
      <w:pPr>
        <w:rPr>
          <w:rFonts w:asciiTheme="minorHAnsi" w:hAnsiTheme="minorHAnsi" w:cstheme="minorHAnsi"/>
          <w:sz w:val="16"/>
          <w:szCs w:val="16"/>
        </w:rPr>
      </w:pPr>
    </w:p>
    <w:p w14:paraId="17662E7C" w14:textId="77777777" w:rsidR="004F0633" w:rsidRDefault="004F0633" w:rsidP="004F0633">
      <w:pPr>
        <w:ind w:left="360"/>
        <w:rPr>
          <w:rFonts w:eastAsia="ArialMT"/>
          <w:color w:val="000000" w:themeColor="text1"/>
          <w:sz w:val="21"/>
          <w:szCs w:val="21"/>
        </w:rPr>
      </w:pPr>
      <w:hyperlink r:id="rId8" w:history="1">
        <w:r w:rsidRPr="00162D98">
          <w:rPr>
            <w:rStyle w:val="Hyperlink"/>
            <w:rFonts w:eastAsia="Times New Roman"/>
            <w:sz w:val="21"/>
            <w:szCs w:val="21"/>
          </w:rPr>
          <w:t>https://planning.baberghmidsuffolk.gov.uk/online-applications/</w:t>
        </w:r>
      </w:hyperlink>
      <w:r w:rsidRPr="00162D98">
        <w:rPr>
          <w:rFonts w:eastAsia="Times New Roman"/>
          <w:sz w:val="21"/>
          <w:szCs w:val="21"/>
        </w:rPr>
        <w:t xml:space="preserve">  </w:t>
      </w:r>
      <w:r w:rsidRPr="00162D98">
        <w:rPr>
          <w:rFonts w:eastAsia="ArialMT"/>
          <w:color w:val="000000" w:themeColor="text1"/>
          <w:sz w:val="21"/>
          <w:szCs w:val="21"/>
        </w:rPr>
        <w:t>Search by the reference number.</w:t>
      </w:r>
    </w:p>
    <w:p w14:paraId="46121886" w14:textId="77777777" w:rsidR="004F0633" w:rsidRDefault="004F0633" w:rsidP="004F0633">
      <w:pPr>
        <w:ind w:left="360"/>
        <w:rPr>
          <w:rFonts w:eastAsia="ArialMT"/>
          <w:color w:val="000000" w:themeColor="text1"/>
          <w:sz w:val="21"/>
          <w:szCs w:val="21"/>
        </w:rPr>
      </w:pPr>
    </w:p>
    <w:p w14:paraId="3230F124" w14:textId="77777777" w:rsidR="004F0633" w:rsidRPr="00C069AD" w:rsidRDefault="004F0633" w:rsidP="004F0633">
      <w:pPr>
        <w:textAlignment w:val="baseline"/>
        <w:rPr>
          <w:rFonts w:asciiTheme="minorHAnsi" w:hAnsiTheme="minorHAnsi" w:cstheme="minorHAnsi"/>
          <w:sz w:val="24"/>
          <w:szCs w:val="24"/>
        </w:rPr>
      </w:pPr>
      <w:r>
        <w:rPr>
          <w:rFonts w:asciiTheme="minorHAnsi" w:hAnsiTheme="minorHAnsi" w:cstheme="minorHAnsi"/>
          <w:b/>
          <w:bCs/>
          <w:sz w:val="24"/>
          <w:szCs w:val="24"/>
        </w:rPr>
        <w:t xml:space="preserve">8. </w:t>
      </w:r>
      <w:r w:rsidRPr="00C069AD">
        <w:rPr>
          <w:rFonts w:asciiTheme="minorHAnsi" w:hAnsiTheme="minorHAnsi" w:cstheme="minorHAnsi"/>
          <w:sz w:val="24"/>
          <w:szCs w:val="24"/>
        </w:rPr>
        <w:t xml:space="preserve">To consider any planning determinations and appeals received in the last month, to be noted. </w:t>
      </w:r>
    </w:p>
    <w:p w14:paraId="1A9FAF99" w14:textId="77777777" w:rsidR="004F0633" w:rsidRDefault="004F0633" w:rsidP="004F0633">
      <w:pPr>
        <w:pStyle w:val="ListParagraph"/>
        <w:ind w:left="0"/>
        <w:textAlignment w:val="baseline"/>
        <w:rPr>
          <w:rStyle w:val="badge-decided"/>
          <w:rFonts w:ascii="Tahoma" w:hAnsi="Tahoma" w:cs="Tahoma"/>
          <w:b/>
          <w:bCs/>
          <w:color w:val="047857"/>
          <w:sz w:val="21"/>
          <w:szCs w:val="21"/>
          <w:bdr w:val="single" w:sz="6" w:space="0" w:color="16A34A" w:frame="1"/>
          <w:shd w:val="clear" w:color="auto" w:fill="FFFFFF"/>
        </w:rPr>
      </w:pPr>
      <w:r w:rsidRPr="00D43054">
        <w:rPr>
          <w:rFonts w:asciiTheme="minorHAnsi" w:hAnsiTheme="minorHAnsi" w:cstheme="minorHAnsi"/>
          <w:sz w:val="24"/>
          <w:szCs w:val="24"/>
        </w:rPr>
        <w:t>a.</w:t>
      </w:r>
      <w:r>
        <w:rPr>
          <w:rFonts w:asciiTheme="minorHAnsi" w:hAnsiTheme="minorHAnsi" w:cstheme="minorHAnsi"/>
          <w:sz w:val="24"/>
          <w:szCs w:val="24"/>
        </w:rPr>
        <w:t xml:space="preserve"> </w:t>
      </w:r>
      <w:r>
        <w:rPr>
          <w:rStyle w:val="casenumber"/>
          <w:rFonts w:ascii="Tahoma" w:hAnsi="Tahoma" w:cs="Tahoma"/>
          <w:b/>
          <w:bCs/>
          <w:shd w:val="clear" w:color="auto" w:fill="FFFFFF"/>
        </w:rPr>
        <w:t>DC/26/00431</w:t>
      </w:r>
      <w:r>
        <w:rPr>
          <w:rStyle w:val="divider1"/>
          <w:rFonts w:ascii="Tahoma" w:hAnsi="Tahoma" w:cs="Tahoma"/>
          <w:bdr w:val="none" w:sz="0" w:space="0" w:color="auto" w:frame="1"/>
          <w:shd w:val="clear" w:color="auto" w:fill="FFFFFF"/>
        </w:rPr>
        <w:t>|</w:t>
      </w:r>
      <w:r>
        <w:rPr>
          <w:rStyle w:val="description"/>
          <w:rFonts w:ascii="Tahoma" w:hAnsi="Tahoma" w:cs="Tahoma"/>
          <w:shd w:val="clear" w:color="auto" w:fill="FFFFFF"/>
        </w:rPr>
        <w:t xml:space="preserve">Discharge of Conditions Application for DC/23/05929 - Condition 8 (Material </w:t>
      </w:r>
      <w:proofErr w:type="gramStart"/>
      <w:r>
        <w:rPr>
          <w:rStyle w:val="description"/>
          <w:rFonts w:ascii="Tahoma" w:hAnsi="Tahoma" w:cs="Tahoma"/>
          <w:shd w:val="clear" w:color="auto" w:fill="FFFFFF"/>
        </w:rPr>
        <w:t>Schedule)</w:t>
      </w:r>
      <w:r>
        <w:rPr>
          <w:rStyle w:val="divider2"/>
          <w:rFonts w:ascii="Tahoma" w:hAnsi="Tahoma" w:cs="Tahoma"/>
          <w:bdr w:val="none" w:sz="0" w:space="0" w:color="auto" w:frame="1"/>
          <w:shd w:val="clear" w:color="auto" w:fill="FFFFFF"/>
        </w:rPr>
        <w:t>|</w:t>
      </w:r>
      <w:proofErr w:type="gramEnd"/>
      <w:r w:rsidRPr="005336FD">
        <w:rPr>
          <w:rStyle w:val="address"/>
          <w:rFonts w:ascii="Tahoma" w:hAnsi="Tahoma" w:cs="Tahoma"/>
          <w:color w:val="000000" w:themeColor="text1"/>
          <w:sz w:val="21"/>
          <w:szCs w:val="21"/>
          <w:shd w:val="clear" w:color="auto" w:fill="FFFFFF"/>
        </w:rPr>
        <w:t xml:space="preserve">Land </w:t>
      </w:r>
      <w:proofErr w:type="gramStart"/>
      <w:r w:rsidRPr="005336FD">
        <w:rPr>
          <w:rStyle w:val="address"/>
          <w:rFonts w:ascii="Tahoma" w:hAnsi="Tahoma" w:cs="Tahoma"/>
          <w:color w:val="000000" w:themeColor="text1"/>
          <w:sz w:val="21"/>
          <w:szCs w:val="21"/>
          <w:shd w:val="clear" w:color="auto" w:fill="FFFFFF"/>
        </w:rPr>
        <w:t>At</w:t>
      </w:r>
      <w:proofErr w:type="gramEnd"/>
      <w:r w:rsidRPr="005336FD">
        <w:rPr>
          <w:rStyle w:val="address"/>
          <w:rFonts w:ascii="Tahoma" w:hAnsi="Tahoma" w:cs="Tahoma"/>
          <w:color w:val="000000" w:themeColor="text1"/>
          <w:sz w:val="21"/>
          <w:szCs w:val="21"/>
          <w:shd w:val="clear" w:color="auto" w:fill="FFFFFF"/>
        </w:rPr>
        <w:t xml:space="preserve"> Eye Airfield Castleton Way Eye </w:t>
      </w:r>
      <w:proofErr w:type="spellStart"/>
      <w:r w:rsidRPr="005336FD">
        <w:rPr>
          <w:rStyle w:val="address"/>
          <w:rFonts w:ascii="Tahoma" w:hAnsi="Tahoma" w:cs="Tahoma"/>
          <w:color w:val="000000" w:themeColor="text1"/>
          <w:sz w:val="21"/>
          <w:szCs w:val="21"/>
          <w:shd w:val="clear" w:color="auto" w:fill="FFFFFF"/>
        </w:rPr>
        <w:t>Suffolk</w:t>
      </w:r>
      <w:r w:rsidRPr="000C3182">
        <w:rPr>
          <w:rStyle w:val="badge-decided"/>
          <w:rFonts w:ascii="Tahoma" w:hAnsi="Tahoma" w:cs="Tahoma"/>
          <w:b/>
          <w:bCs/>
          <w:color w:val="000000" w:themeColor="text1"/>
          <w:sz w:val="21"/>
          <w:szCs w:val="21"/>
          <w:shd w:val="clear" w:color="auto" w:fill="FFFFFF"/>
        </w:rPr>
        <w:t>Granted</w:t>
      </w:r>
      <w:proofErr w:type="spellEnd"/>
    </w:p>
    <w:p w14:paraId="7B2038ED" w14:textId="77777777" w:rsidR="004F0633" w:rsidRPr="005336FD" w:rsidRDefault="004F0633" w:rsidP="004F0633">
      <w:pPr>
        <w:pStyle w:val="ListParagraph"/>
        <w:ind w:left="0"/>
        <w:textAlignment w:val="baseline"/>
        <w:rPr>
          <w:rFonts w:asciiTheme="minorHAnsi" w:hAnsiTheme="minorHAnsi" w:cstheme="minorHAnsi"/>
          <w:color w:val="000000" w:themeColor="text1"/>
          <w:sz w:val="24"/>
          <w:szCs w:val="24"/>
        </w:rPr>
      </w:pPr>
      <w:r w:rsidRPr="005336FD">
        <w:rPr>
          <w:rStyle w:val="badge-decided"/>
          <w:rFonts w:ascii="Tahoma" w:hAnsi="Tahoma" w:cs="Tahoma"/>
          <w:color w:val="000000" w:themeColor="text1"/>
          <w:sz w:val="21"/>
          <w:szCs w:val="21"/>
          <w:shd w:val="clear" w:color="auto" w:fill="FFFFFF"/>
        </w:rPr>
        <w:t xml:space="preserve">b. </w:t>
      </w:r>
      <w:r w:rsidRPr="005336FD">
        <w:rPr>
          <w:rFonts w:ascii="Tahoma" w:hAnsi="Tahoma" w:cs="Tahoma"/>
          <w:b/>
          <w:bCs/>
          <w:color w:val="000000" w:themeColor="text1"/>
          <w:sz w:val="21"/>
          <w:szCs w:val="21"/>
          <w:shd w:val="clear" w:color="auto" w:fill="FFFFFF"/>
        </w:rPr>
        <w:t>DC/26/00380</w:t>
      </w:r>
      <w:r w:rsidRPr="005336FD">
        <w:rPr>
          <w:rFonts w:ascii="Tahoma" w:hAnsi="Tahoma" w:cs="Tahoma"/>
          <w:color w:val="000000" w:themeColor="text1"/>
          <w:sz w:val="21"/>
          <w:szCs w:val="21"/>
          <w:shd w:val="clear" w:color="auto" w:fill="FFFFFF"/>
        </w:rPr>
        <w:t xml:space="preserve">|Application for a Lawful Development Certificate for a Proposed Use or Development - Conversion of first floor to 1no. dwelling (Ground floor to remain as </w:t>
      </w:r>
      <w:proofErr w:type="gramStart"/>
      <w:r w:rsidRPr="005336FD">
        <w:rPr>
          <w:rFonts w:ascii="Tahoma" w:hAnsi="Tahoma" w:cs="Tahoma"/>
          <w:color w:val="000000" w:themeColor="text1"/>
          <w:sz w:val="21"/>
          <w:szCs w:val="21"/>
          <w:shd w:val="clear" w:color="auto" w:fill="FFFFFF"/>
        </w:rPr>
        <w:t>shop)|</w:t>
      </w:r>
      <w:proofErr w:type="gramEnd"/>
      <w:r w:rsidRPr="005336FD">
        <w:rPr>
          <w:rFonts w:ascii="Tahoma" w:hAnsi="Tahoma" w:cs="Tahoma"/>
          <w:color w:val="000000" w:themeColor="text1"/>
          <w:sz w:val="21"/>
          <w:szCs w:val="21"/>
          <w:shd w:val="clear" w:color="auto" w:fill="FFFFFF"/>
        </w:rPr>
        <w:t>Lawrence House Magdalen Street Eye Suffolk IP23 7AJ</w:t>
      </w:r>
      <w:r w:rsidRPr="005336FD">
        <w:rPr>
          <w:rFonts w:ascii="Tahoma" w:hAnsi="Tahoma" w:cs="Tahoma"/>
          <w:b/>
          <w:bCs/>
          <w:color w:val="000000" w:themeColor="text1"/>
          <w:sz w:val="21"/>
          <w:szCs w:val="21"/>
          <w:shd w:val="clear" w:color="auto" w:fill="FFFFFF"/>
        </w:rPr>
        <w:t>Withdrawn</w:t>
      </w:r>
    </w:p>
    <w:p w14:paraId="1E34CCB8" w14:textId="77777777" w:rsidR="004F0633" w:rsidRDefault="004F0633" w:rsidP="004F0633">
      <w:pPr>
        <w:pStyle w:val="ListParagraph"/>
        <w:ind w:left="0"/>
        <w:textAlignment w:val="baseline"/>
        <w:rPr>
          <w:rFonts w:asciiTheme="minorHAnsi" w:hAnsiTheme="minorHAnsi" w:cstheme="minorHAnsi"/>
          <w:b/>
          <w:bCs/>
          <w:sz w:val="24"/>
          <w:szCs w:val="24"/>
        </w:rPr>
      </w:pPr>
      <w:r w:rsidRPr="005A41D0">
        <w:rPr>
          <w:rFonts w:asciiTheme="minorHAnsi" w:hAnsiTheme="minorHAnsi" w:cstheme="minorHAnsi"/>
          <w:sz w:val="24"/>
          <w:szCs w:val="24"/>
        </w:rPr>
        <w:t>c.</w:t>
      </w:r>
      <w:r>
        <w:rPr>
          <w:rFonts w:asciiTheme="minorHAnsi" w:hAnsiTheme="minorHAnsi" w:cstheme="minorHAnsi"/>
          <w:sz w:val="24"/>
          <w:szCs w:val="24"/>
        </w:rPr>
        <w:t xml:space="preserve"> </w:t>
      </w:r>
      <w:r w:rsidRPr="005A41D0">
        <w:rPr>
          <w:rFonts w:asciiTheme="minorHAnsi" w:hAnsiTheme="minorHAnsi" w:cstheme="minorHAnsi"/>
          <w:b/>
          <w:bCs/>
          <w:sz w:val="24"/>
          <w:szCs w:val="24"/>
        </w:rPr>
        <w:t>DC/26/00553</w:t>
      </w:r>
      <w:r w:rsidRPr="005A41D0">
        <w:rPr>
          <w:rFonts w:asciiTheme="minorHAnsi" w:hAnsiTheme="minorHAnsi" w:cstheme="minorHAnsi"/>
          <w:sz w:val="24"/>
          <w:szCs w:val="24"/>
        </w:rPr>
        <w:t xml:space="preserve">|Discharge of Conditions Application for 3563/15 - Part discharge of Condition 12 (Renewables) for phase 2 </w:t>
      </w:r>
      <w:proofErr w:type="spellStart"/>
      <w:proofErr w:type="gramStart"/>
      <w:r w:rsidRPr="005A41D0">
        <w:rPr>
          <w:rFonts w:asciiTheme="minorHAnsi" w:hAnsiTheme="minorHAnsi" w:cstheme="minorHAnsi"/>
          <w:sz w:val="24"/>
          <w:szCs w:val="24"/>
        </w:rPr>
        <w:t>only.|</w:t>
      </w:r>
      <w:proofErr w:type="gramEnd"/>
      <w:r w:rsidRPr="005A41D0">
        <w:rPr>
          <w:rFonts w:asciiTheme="minorHAnsi" w:hAnsiTheme="minorHAnsi" w:cstheme="minorHAnsi"/>
          <w:sz w:val="24"/>
          <w:szCs w:val="24"/>
        </w:rPr>
        <w:t>Land</w:t>
      </w:r>
      <w:proofErr w:type="spellEnd"/>
      <w:r w:rsidRPr="005A41D0">
        <w:rPr>
          <w:rFonts w:asciiTheme="minorHAnsi" w:hAnsiTheme="minorHAnsi" w:cstheme="minorHAnsi"/>
          <w:sz w:val="24"/>
          <w:szCs w:val="24"/>
        </w:rPr>
        <w:t xml:space="preserve"> </w:t>
      </w:r>
      <w:proofErr w:type="gramStart"/>
      <w:r w:rsidRPr="005A41D0">
        <w:rPr>
          <w:rFonts w:asciiTheme="minorHAnsi" w:hAnsiTheme="minorHAnsi" w:cstheme="minorHAnsi"/>
          <w:sz w:val="24"/>
          <w:szCs w:val="24"/>
        </w:rPr>
        <w:t>At</w:t>
      </w:r>
      <w:proofErr w:type="gramEnd"/>
      <w:r w:rsidRPr="005A41D0">
        <w:rPr>
          <w:rFonts w:asciiTheme="minorHAnsi" w:hAnsiTheme="minorHAnsi" w:cstheme="minorHAnsi"/>
          <w:sz w:val="24"/>
          <w:szCs w:val="24"/>
        </w:rPr>
        <w:t xml:space="preserve"> Eye Airfield Castleton Way Eye </w:t>
      </w:r>
      <w:proofErr w:type="spellStart"/>
      <w:r w:rsidRPr="005A41D0">
        <w:rPr>
          <w:rFonts w:asciiTheme="minorHAnsi" w:hAnsiTheme="minorHAnsi" w:cstheme="minorHAnsi"/>
          <w:sz w:val="24"/>
          <w:szCs w:val="24"/>
        </w:rPr>
        <w:t>Suffolk</w:t>
      </w:r>
      <w:r w:rsidRPr="005A41D0">
        <w:rPr>
          <w:rFonts w:asciiTheme="minorHAnsi" w:hAnsiTheme="minorHAnsi" w:cstheme="minorHAnsi"/>
          <w:b/>
          <w:bCs/>
          <w:sz w:val="24"/>
          <w:szCs w:val="24"/>
        </w:rPr>
        <w:t>Granted</w:t>
      </w:r>
      <w:proofErr w:type="spellEnd"/>
    </w:p>
    <w:p w14:paraId="6A9E629E" w14:textId="77777777" w:rsidR="004F0633" w:rsidRDefault="004F0633" w:rsidP="004F0633">
      <w:pPr>
        <w:pStyle w:val="ListParagraph"/>
        <w:ind w:left="0"/>
        <w:textAlignment w:val="baseline"/>
        <w:rPr>
          <w:rStyle w:val="badge-decided"/>
          <w:rFonts w:ascii="Tahoma" w:hAnsi="Tahoma" w:cs="Tahoma"/>
          <w:b/>
          <w:bCs/>
          <w:color w:val="000000" w:themeColor="text1"/>
          <w:sz w:val="21"/>
          <w:szCs w:val="21"/>
          <w:shd w:val="clear" w:color="auto" w:fill="FFFFFF"/>
        </w:rPr>
      </w:pPr>
      <w:r>
        <w:rPr>
          <w:rFonts w:asciiTheme="minorHAnsi" w:hAnsiTheme="minorHAnsi" w:cstheme="minorHAnsi"/>
          <w:sz w:val="24"/>
          <w:szCs w:val="24"/>
        </w:rPr>
        <w:t xml:space="preserve">d. </w:t>
      </w:r>
      <w:r w:rsidRPr="005A41D0">
        <w:rPr>
          <w:rFonts w:asciiTheme="minorHAnsi" w:hAnsiTheme="minorHAnsi" w:cstheme="minorHAnsi"/>
          <w:sz w:val="24"/>
          <w:szCs w:val="24"/>
        </w:rPr>
        <w:t xml:space="preserve"> </w:t>
      </w:r>
      <w:r>
        <w:rPr>
          <w:rStyle w:val="casenumber"/>
          <w:rFonts w:ascii="Tahoma" w:hAnsi="Tahoma" w:cs="Tahoma"/>
          <w:b/>
          <w:bCs/>
          <w:shd w:val="clear" w:color="auto" w:fill="FFFFFF"/>
        </w:rPr>
        <w:t>DC/26/00364</w:t>
      </w:r>
      <w:r>
        <w:rPr>
          <w:rStyle w:val="divider1"/>
          <w:rFonts w:ascii="Tahoma" w:hAnsi="Tahoma" w:cs="Tahoma"/>
          <w:bdr w:val="none" w:sz="0" w:space="0" w:color="auto" w:frame="1"/>
          <w:shd w:val="clear" w:color="auto" w:fill="FFFFFF"/>
        </w:rPr>
        <w:t>|</w:t>
      </w:r>
      <w:r>
        <w:rPr>
          <w:rStyle w:val="description"/>
          <w:rFonts w:ascii="Tahoma" w:hAnsi="Tahoma" w:cs="Tahoma"/>
          <w:shd w:val="clear" w:color="auto" w:fill="FFFFFF"/>
        </w:rPr>
        <w:t>Discharge of Conditions Application for DC/23/05929 - Discharge of Conditions 4 (Pedestrian and Cycle Connections) and 5 (Estate roads and footpaths</w:t>
      </w:r>
      <w:proofErr w:type="gramStart"/>
      <w:r>
        <w:rPr>
          <w:rStyle w:val="description"/>
          <w:rFonts w:ascii="Tahoma" w:hAnsi="Tahoma" w:cs="Tahoma"/>
          <w:shd w:val="clear" w:color="auto" w:fill="FFFFFF"/>
        </w:rPr>
        <w:t>).</w:t>
      </w:r>
      <w:r>
        <w:rPr>
          <w:rStyle w:val="divider2"/>
          <w:rFonts w:ascii="Tahoma" w:hAnsi="Tahoma" w:cs="Tahoma"/>
          <w:bdr w:val="none" w:sz="0" w:space="0" w:color="auto" w:frame="1"/>
          <w:shd w:val="clear" w:color="auto" w:fill="FFFFFF"/>
        </w:rPr>
        <w:t>|</w:t>
      </w:r>
      <w:proofErr w:type="gramEnd"/>
      <w:r w:rsidRPr="005A41D0">
        <w:rPr>
          <w:rStyle w:val="address"/>
          <w:rFonts w:ascii="Tahoma" w:hAnsi="Tahoma" w:cs="Tahoma"/>
          <w:color w:val="000000" w:themeColor="text1"/>
          <w:sz w:val="21"/>
          <w:szCs w:val="21"/>
          <w:shd w:val="clear" w:color="auto" w:fill="FFFFFF"/>
        </w:rPr>
        <w:t xml:space="preserve">Land </w:t>
      </w:r>
      <w:proofErr w:type="gramStart"/>
      <w:r w:rsidRPr="005A41D0">
        <w:rPr>
          <w:rStyle w:val="address"/>
          <w:rFonts w:ascii="Tahoma" w:hAnsi="Tahoma" w:cs="Tahoma"/>
          <w:color w:val="000000" w:themeColor="text1"/>
          <w:sz w:val="21"/>
          <w:szCs w:val="21"/>
          <w:shd w:val="clear" w:color="auto" w:fill="FFFFFF"/>
        </w:rPr>
        <w:t>At</w:t>
      </w:r>
      <w:proofErr w:type="gramEnd"/>
      <w:r w:rsidRPr="005A41D0">
        <w:rPr>
          <w:rStyle w:val="address"/>
          <w:rFonts w:ascii="Tahoma" w:hAnsi="Tahoma" w:cs="Tahoma"/>
          <w:color w:val="000000" w:themeColor="text1"/>
          <w:sz w:val="21"/>
          <w:szCs w:val="21"/>
          <w:shd w:val="clear" w:color="auto" w:fill="FFFFFF"/>
        </w:rPr>
        <w:t xml:space="preserve"> Eye Airfield Castleton Way Eye </w:t>
      </w:r>
      <w:proofErr w:type="spellStart"/>
      <w:r w:rsidRPr="005A41D0">
        <w:rPr>
          <w:rStyle w:val="address"/>
          <w:rFonts w:ascii="Tahoma" w:hAnsi="Tahoma" w:cs="Tahoma"/>
          <w:color w:val="000000" w:themeColor="text1"/>
          <w:sz w:val="21"/>
          <w:szCs w:val="21"/>
          <w:shd w:val="clear" w:color="auto" w:fill="FFFFFF"/>
        </w:rPr>
        <w:t>Suffolk</w:t>
      </w:r>
      <w:r w:rsidRPr="000C3182">
        <w:rPr>
          <w:rStyle w:val="badge-decided"/>
          <w:rFonts w:ascii="Tahoma" w:hAnsi="Tahoma" w:cs="Tahoma"/>
          <w:b/>
          <w:bCs/>
          <w:color w:val="000000" w:themeColor="text1"/>
          <w:sz w:val="21"/>
          <w:szCs w:val="21"/>
          <w:shd w:val="clear" w:color="auto" w:fill="FFFFFF"/>
        </w:rPr>
        <w:t>Part</w:t>
      </w:r>
      <w:proofErr w:type="spellEnd"/>
      <w:r w:rsidRPr="000C3182">
        <w:rPr>
          <w:rStyle w:val="badge-decided"/>
          <w:rFonts w:ascii="Tahoma" w:hAnsi="Tahoma" w:cs="Tahoma"/>
          <w:b/>
          <w:bCs/>
          <w:color w:val="000000" w:themeColor="text1"/>
          <w:sz w:val="21"/>
          <w:szCs w:val="21"/>
          <w:shd w:val="clear" w:color="auto" w:fill="FFFFFF"/>
        </w:rPr>
        <w:t xml:space="preserve"> Granted/Part Refused</w:t>
      </w:r>
    </w:p>
    <w:p w14:paraId="28DBC548" w14:textId="77777777" w:rsidR="00772DED" w:rsidRDefault="00772DED" w:rsidP="004F0633">
      <w:pPr>
        <w:pStyle w:val="ListParagraph"/>
        <w:ind w:left="0"/>
        <w:textAlignment w:val="baseline"/>
        <w:rPr>
          <w:rStyle w:val="badge-decided"/>
          <w:rFonts w:ascii="Tahoma" w:hAnsi="Tahoma" w:cs="Tahoma"/>
          <w:b/>
          <w:bCs/>
          <w:color w:val="000000" w:themeColor="text1"/>
          <w:sz w:val="21"/>
          <w:szCs w:val="21"/>
          <w:shd w:val="clear" w:color="auto" w:fill="FFFFFF"/>
        </w:rPr>
      </w:pPr>
    </w:p>
    <w:p w14:paraId="43284142" w14:textId="2A50444F" w:rsidR="00772DED" w:rsidRPr="00772DED" w:rsidRDefault="00772DED" w:rsidP="004F0633">
      <w:pPr>
        <w:pStyle w:val="ListParagraph"/>
        <w:ind w:left="0"/>
        <w:textAlignment w:val="baseline"/>
        <w:rPr>
          <w:rFonts w:asciiTheme="minorHAnsi" w:hAnsiTheme="minorHAnsi" w:cstheme="minorHAnsi"/>
          <w:sz w:val="24"/>
          <w:szCs w:val="24"/>
        </w:rPr>
      </w:pPr>
      <w:r>
        <w:rPr>
          <w:rStyle w:val="badge-decided"/>
          <w:rFonts w:ascii="Tahoma" w:hAnsi="Tahoma" w:cs="Tahoma"/>
          <w:color w:val="000000" w:themeColor="text1"/>
          <w:sz w:val="21"/>
          <w:szCs w:val="21"/>
          <w:shd w:val="clear" w:color="auto" w:fill="FFFFFF"/>
        </w:rPr>
        <w:t xml:space="preserve">Item 8 a-d </w:t>
      </w:r>
      <w:r w:rsidR="00343A59">
        <w:rPr>
          <w:rStyle w:val="badge-decided"/>
          <w:rFonts w:ascii="Tahoma" w:hAnsi="Tahoma" w:cs="Tahoma"/>
          <w:color w:val="000000" w:themeColor="text1"/>
          <w:sz w:val="21"/>
          <w:szCs w:val="21"/>
          <w:shd w:val="clear" w:color="auto" w:fill="FFFFFF"/>
        </w:rPr>
        <w:t>noted.</w:t>
      </w:r>
    </w:p>
    <w:p w14:paraId="593A34F1" w14:textId="77777777" w:rsidR="004F0633" w:rsidRPr="00CF7602" w:rsidRDefault="004F0633" w:rsidP="004F0633">
      <w:pPr>
        <w:pStyle w:val="ListParagraph"/>
        <w:ind w:left="0"/>
        <w:textAlignment w:val="baseline"/>
        <w:rPr>
          <w:rFonts w:asciiTheme="minorHAnsi" w:hAnsiTheme="minorHAnsi" w:cstheme="minorHAnsi"/>
          <w:sz w:val="24"/>
          <w:szCs w:val="24"/>
        </w:rPr>
      </w:pPr>
      <w:r w:rsidRPr="00CF7602">
        <w:rPr>
          <w:rFonts w:asciiTheme="minorHAnsi" w:hAnsiTheme="minorHAnsi" w:cstheme="minorHAnsi"/>
          <w:sz w:val="24"/>
          <w:szCs w:val="24"/>
        </w:rPr>
        <w:t xml:space="preserve"> </w:t>
      </w:r>
    </w:p>
    <w:p w14:paraId="290DF0D2" w14:textId="77777777" w:rsidR="004F0633" w:rsidRDefault="004F0633" w:rsidP="004F0633">
      <w:pPr>
        <w:pStyle w:val="ListParagraph"/>
        <w:ind w:left="0"/>
        <w:textAlignment w:val="baseline"/>
        <w:rPr>
          <w:rFonts w:asciiTheme="minorHAnsi" w:hAnsiTheme="minorHAnsi" w:cstheme="minorHAnsi"/>
          <w:sz w:val="24"/>
          <w:szCs w:val="24"/>
        </w:rPr>
      </w:pPr>
      <w:r>
        <w:rPr>
          <w:rFonts w:asciiTheme="minorHAnsi" w:hAnsiTheme="minorHAnsi" w:cstheme="minorHAnsi"/>
          <w:b/>
          <w:bCs/>
          <w:sz w:val="24"/>
          <w:szCs w:val="24"/>
        </w:rPr>
        <w:t>9</w:t>
      </w:r>
      <w:r w:rsidRPr="00343FB4">
        <w:rPr>
          <w:rFonts w:asciiTheme="minorHAnsi" w:hAnsiTheme="minorHAnsi" w:cstheme="minorHAnsi"/>
          <w:b/>
          <w:bCs/>
          <w:sz w:val="24"/>
          <w:szCs w:val="24"/>
        </w:rPr>
        <w:t>.</w:t>
      </w:r>
      <w:r>
        <w:rPr>
          <w:rFonts w:asciiTheme="minorHAnsi" w:hAnsiTheme="minorHAnsi" w:cstheme="minorHAnsi"/>
          <w:sz w:val="24"/>
          <w:szCs w:val="24"/>
        </w:rPr>
        <w:t xml:space="preserve"> ECO Power Solar Farm – update</w:t>
      </w:r>
    </w:p>
    <w:p w14:paraId="4E3214BD" w14:textId="27171AC3" w:rsidR="006035BB" w:rsidRDefault="00C252F0" w:rsidP="004F0633">
      <w:pPr>
        <w:pStyle w:val="ListParagraph"/>
        <w:ind w:left="0"/>
        <w:textAlignment w:val="baseline"/>
        <w:rPr>
          <w:rFonts w:asciiTheme="minorHAnsi" w:hAnsiTheme="minorHAnsi" w:cstheme="minorHAnsi"/>
          <w:sz w:val="24"/>
          <w:szCs w:val="24"/>
        </w:rPr>
      </w:pPr>
      <w:r>
        <w:rPr>
          <w:rFonts w:asciiTheme="minorHAnsi" w:hAnsiTheme="minorHAnsi" w:cstheme="minorHAnsi"/>
          <w:sz w:val="24"/>
          <w:szCs w:val="24"/>
        </w:rPr>
        <w:t xml:space="preserve">An </w:t>
      </w:r>
      <w:proofErr w:type="gramStart"/>
      <w:r w:rsidR="006035BB">
        <w:rPr>
          <w:rFonts w:asciiTheme="minorHAnsi" w:hAnsiTheme="minorHAnsi" w:cstheme="minorHAnsi"/>
          <w:sz w:val="24"/>
          <w:szCs w:val="24"/>
        </w:rPr>
        <w:t>8 page</w:t>
      </w:r>
      <w:proofErr w:type="gramEnd"/>
      <w:r w:rsidR="006035BB">
        <w:rPr>
          <w:rFonts w:asciiTheme="minorHAnsi" w:hAnsiTheme="minorHAnsi" w:cstheme="minorHAnsi"/>
          <w:sz w:val="24"/>
          <w:szCs w:val="24"/>
        </w:rPr>
        <w:t xml:space="preserve"> objection </w:t>
      </w:r>
      <w:r>
        <w:rPr>
          <w:rFonts w:asciiTheme="minorHAnsi" w:hAnsiTheme="minorHAnsi" w:cstheme="minorHAnsi"/>
          <w:sz w:val="24"/>
          <w:szCs w:val="24"/>
        </w:rPr>
        <w:t xml:space="preserve">was </w:t>
      </w:r>
      <w:r w:rsidR="006035BB">
        <w:rPr>
          <w:rFonts w:asciiTheme="minorHAnsi" w:hAnsiTheme="minorHAnsi" w:cstheme="minorHAnsi"/>
          <w:sz w:val="24"/>
          <w:szCs w:val="24"/>
        </w:rPr>
        <w:t>sent</w:t>
      </w:r>
      <w:r w:rsidR="00DE0219">
        <w:rPr>
          <w:rFonts w:asciiTheme="minorHAnsi" w:hAnsiTheme="minorHAnsi" w:cstheme="minorHAnsi"/>
          <w:sz w:val="24"/>
          <w:szCs w:val="24"/>
        </w:rPr>
        <w:t xml:space="preserve"> on behalf of the council. See appendix 1.</w:t>
      </w:r>
    </w:p>
    <w:p w14:paraId="16DC7804" w14:textId="77777777" w:rsidR="004F0633" w:rsidRDefault="004F0633" w:rsidP="004F0633">
      <w:pPr>
        <w:pStyle w:val="ListParagraph"/>
        <w:ind w:left="0"/>
        <w:textAlignment w:val="baseline"/>
        <w:rPr>
          <w:rFonts w:asciiTheme="minorHAnsi" w:hAnsiTheme="minorHAnsi" w:cstheme="minorHAnsi"/>
          <w:sz w:val="24"/>
          <w:szCs w:val="24"/>
        </w:rPr>
      </w:pPr>
    </w:p>
    <w:p w14:paraId="22F4EF1F" w14:textId="77777777" w:rsidR="004F0633" w:rsidRDefault="004F0633" w:rsidP="004F0633">
      <w:pPr>
        <w:pStyle w:val="ListParagraph"/>
        <w:ind w:left="0"/>
        <w:textAlignment w:val="baseline"/>
        <w:rPr>
          <w:rFonts w:asciiTheme="minorHAnsi" w:hAnsiTheme="minorHAnsi" w:cstheme="minorHAnsi"/>
          <w:sz w:val="24"/>
          <w:szCs w:val="24"/>
        </w:rPr>
      </w:pPr>
      <w:r w:rsidRPr="009B2EB4">
        <w:rPr>
          <w:rFonts w:asciiTheme="minorHAnsi" w:hAnsiTheme="minorHAnsi" w:cstheme="minorHAnsi"/>
          <w:b/>
          <w:bCs/>
          <w:sz w:val="24"/>
          <w:szCs w:val="24"/>
        </w:rPr>
        <w:t xml:space="preserve">10. </w:t>
      </w:r>
      <w:r>
        <w:rPr>
          <w:rFonts w:asciiTheme="minorHAnsi" w:hAnsiTheme="minorHAnsi" w:cstheme="minorHAnsi"/>
          <w:sz w:val="24"/>
          <w:szCs w:val="24"/>
        </w:rPr>
        <w:t>Paddock House site – naming of the new roads</w:t>
      </w:r>
    </w:p>
    <w:p w14:paraId="27C2B848" w14:textId="0BBBDD5B" w:rsidR="006035BB" w:rsidRPr="009B2EB4" w:rsidRDefault="006035BB" w:rsidP="004F0633">
      <w:pPr>
        <w:pStyle w:val="ListParagraph"/>
        <w:ind w:left="0"/>
        <w:textAlignment w:val="baseline"/>
        <w:rPr>
          <w:rFonts w:asciiTheme="minorHAnsi" w:hAnsiTheme="minorHAnsi" w:cstheme="minorHAnsi"/>
          <w:sz w:val="24"/>
          <w:szCs w:val="24"/>
        </w:rPr>
      </w:pPr>
      <w:r>
        <w:rPr>
          <w:rFonts w:asciiTheme="minorHAnsi" w:hAnsiTheme="minorHAnsi" w:cstheme="minorHAnsi"/>
          <w:sz w:val="24"/>
          <w:szCs w:val="24"/>
        </w:rPr>
        <w:t>Paddock Close</w:t>
      </w:r>
      <w:r w:rsidR="00DE0219">
        <w:rPr>
          <w:rFonts w:asciiTheme="minorHAnsi" w:hAnsiTheme="minorHAnsi" w:cstheme="minorHAnsi"/>
          <w:sz w:val="24"/>
          <w:szCs w:val="24"/>
        </w:rPr>
        <w:t>, was preferred. Town Clerk to inform MSDC of preference.</w:t>
      </w:r>
    </w:p>
    <w:p w14:paraId="29863E8C" w14:textId="77777777" w:rsidR="004F0633" w:rsidRDefault="004F0633" w:rsidP="004F0633">
      <w:pPr>
        <w:pStyle w:val="ListParagraph"/>
        <w:ind w:left="0"/>
        <w:textAlignment w:val="baseline"/>
        <w:rPr>
          <w:rFonts w:asciiTheme="minorHAnsi" w:hAnsiTheme="minorHAnsi" w:cstheme="minorHAnsi"/>
          <w:sz w:val="24"/>
          <w:szCs w:val="24"/>
        </w:rPr>
      </w:pPr>
    </w:p>
    <w:p w14:paraId="1E1A42E0" w14:textId="77777777" w:rsidR="004F0633" w:rsidRDefault="004F0633" w:rsidP="004F0633">
      <w:pPr>
        <w:pStyle w:val="ListParagraph"/>
        <w:ind w:left="0"/>
        <w:textAlignment w:val="baseline"/>
        <w:rPr>
          <w:rFonts w:asciiTheme="minorHAnsi" w:hAnsiTheme="minorHAnsi" w:cstheme="minorHAnsi"/>
          <w:sz w:val="24"/>
          <w:szCs w:val="24"/>
        </w:rPr>
      </w:pPr>
      <w:r w:rsidRPr="00B723AF">
        <w:rPr>
          <w:rFonts w:asciiTheme="minorHAnsi" w:hAnsiTheme="minorHAnsi" w:cstheme="minorHAnsi"/>
          <w:b/>
          <w:bCs/>
          <w:sz w:val="24"/>
          <w:szCs w:val="24"/>
        </w:rPr>
        <w:t>1</w:t>
      </w:r>
      <w:r>
        <w:rPr>
          <w:rFonts w:asciiTheme="minorHAnsi" w:hAnsiTheme="minorHAnsi" w:cstheme="minorHAnsi"/>
          <w:b/>
          <w:bCs/>
          <w:sz w:val="24"/>
          <w:szCs w:val="24"/>
        </w:rPr>
        <w:t>1</w:t>
      </w:r>
      <w:r w:rsidRPr="00B723AF">
        <w:rPr>
          <w:rFonts w:asciiTheme="minorHAnsi" w:hAnsiTheme="minorHAnsi" w:cstheme="minorHAnsi"/>
          <w:b/>
          <w:bCs/>
          <w:sz w:val="24"/>
          <w:szCs w:val="24"/>
        </w:rPr>
        <w:t>.</w:t>
      </w:r>
      <w:r>
        <w:rPr>
          <w:rFonts w:asciiTheme="minorHAnsi" w:hAnsiTheme="minorHAnsi" w:cstheme="minorHAnsi"/>
          <w:sz w:val="24"/>
          <w:szCs w:val="24"/>
        </w:rPr>
        <w:t xml:space="preserve"> Eye Neighbourhood Plan – update</w:t>
      </w:r>
    </w:p>
    <w:p w14:paraId="4B887B65" w14:textId="0BCB57CF" w:rsidR="006035BB" w:rsidRDefault="00DE0219" w:rsidP="004F0633">
      <w:pPr>
        <w:pStyle w:val="ListParagraph"/>
        <w:ind w:left="0"/>
        <w:textAlignment w:val="baseline"/>
        <w:rPr>
          <w:rFonts w:asciiTheme="minorHAnsi" w:hAnsiTheme="minorHAnsi" w:cstheme="minorHAnsi"/>
          <w:sz w:val="24"/>
          <w:szCs w:val="24"/>
        </w:rPr>
      </w:pPr>
      <w:r>
        <w:rPr>
          <w:rFonts w:asciiTheme="minorHAnsi" w:hAnsiTheme="minorHAnsi" w:cstheme="minorHAnsi"/>
          <w:sz w:val="24"/>
          <w:szCs w:val="24"/>
        </w:rPr>
        <w:t xml:space="preserve">On the </w:t>
      </w:r>
      <w:proofErr w:type="gramStart"/>
      <w:r w:rsidR="006035BB">
        <w:rPr>
          <w:rFonts w:asciiTheme="minorHAnsi" w:hAnsiTheme="minorHAnsi" w:cstheme="minorHAnsi"/>
          <w:sz w:val="24"/>
          <w:szCs w:val="24"/>
        </w:rPr>
        <w:t>14</w:t>
      </w:r>
      <w:r w:rsidR="006035BB" w:rsidRPr="006035BB">
        <w:rPr>
          <w:rFonts w:asciiTheme="minorHAnsi" w:hAnsiTheme="minorHAnsi" w:cstheme="minorHAnsi"/>
          <w:sz w:val="24"/>
          <w:szCs w:val="24"/>
          <w:vertAlign w:val="superscript"/>
        </w:rPr>
        <w:t>th</w:t>
      </w:r>
      <w:proofErr w:type="gramEnd"/>
      <w:r w:rsidR="006035BB">
        <w:rPr>
          <w:rFonts w:asciiTheme="minorHAnsi" w:hAnsiTheme="minorHAnsi" w:cstheme="minorHAnsi"/>
          <w:sz w:val="24"/>
          <w:szCs w:val="24"/>
        </w:rPr>
        <w:t xml:space="preserve"> April 2026 </w:t>
      </w:r>
      <w:r>
        <w:rPr>
          <w:rFonts w:asciiTheme="minorHAnsi" w:hAnsiTheme="minorHAnsi" w:cstheme="minorHAnsi"/>
          <w:sz w:val="24"/>
          <w:szCs w:val="24"/>
        </w:rPr>
        <w:t xml:space="preserve">a </w:t>
      </w:r>
      <w:proofErr w:type="gramStart"/>
      <w:r w:rsidR="006035BB">
        <w:rPr>
          <w:rFonts w:asciiTheme="minorHAnsi" w:hAnsiTheme="minorHAnsi" w:cstheme="minorHAnsi"/>
          <w:sz w:val="24"/>
          <w:szCs w:val="24"/>
        </w:rPr>
        <w:t>4 hour</w:t>
      </w:r>
      <w:proofErr w:type="gramEnd"/>
      <w:r w:rsidR="006035BB">
        <w:rPr>
          <w:rFonts w:asciiTheme="minorHAnsi" w:hAnsiTheme="minorHAnsi" w:cstheme="minorHAnsi"/>
          <w:sz w:val="24"/>
          <w:szCs w:val="24"/>
        </w:rPr>
        <w:t xml:space="preserve"> workshop</w:t>
      </w:r>
      <w:r>
        <w:rPr>
          <w:rFonts w:asciiTheme="minorHAnsi" w:hAnsiTheme="minorHAnsi" w:cstheme="minorHAnsi"/>
          <w:sz w:val="24"/>
          <w:szCs w:val="24"/>
        </w:rPr>
        <w:t xml:space="preserve"> would be taking place in relation to reviewing Eye’s NHP</w:t>
      </w:r>
      <w:r w:rsidR="006035BB">
        <w:rPr>
          <w:rFonts w:asciiTheme="minorHAnsi" w:hAnsiTheme="minorHAnsi" w:cstheme="minorHAnsi"/>
          <w:sz w:val="24"/>
          <w:szCs w:val="24"/>
        </w:rPr>
        <w:t>.</w:t>
      </w:r>
    </w:p>
    <w:p w14:paraId="70843FD2" w14:textId="77777777" w:rsidR="004F0633" w:rsidRDefault="004F0633" w:rsidP="004F0633">
      <w:pPr>
        <w:pStyle w:val="ListParagraph"/>
        <w:ind w:left="0"/>
        <w:textAlignment w:val="baseline"/>
        <w:rPr>
          <w:rFonts w:asciiTheme="minorHAnsi" w:hAnsiTheme="minorHAnsi" w:cstheme="minorHAnsi"/>
          <w:sz w:val="24"/>
          <w:szCs w:val="24"/>
        </w:rPr>
      </w:pPr>
    </w:p>
    <w:p w14:paraId="1C916130" w14:textId="77777777" w:rsidR="004F0633" w:rsidRDefault="004F0633" w:rsidP="004F0633">
      <w:pPr>
        <w:pStyle w:val="ListParagraph"/>
        <w:ind w:left="0"/>
        <w:textAlignment w:val="baseline"/>
        <w:rPr>
          <w:rFonts w:asciiTheme="minorHAnsi" w:hAnsiTheme="minorHAnsi" w:cstheme="minorHAnsi"/>
          <w:sz w:val="24"/>
          <w:szCs w:val="24"/>
        </w:rPr>
      </w:pPr>
      <w:r w:rsidRPr="00D73706">
        <w:rPr>
          <w:rFonts w:asciiTheme="minorHAnsi" w:hAnsiTheme="minorHAnsi" w:cstheme="minorHAnsi"/>
          <w:b/>
          <w:bCs/>
          <w:sz w:val="24"/>
          <w:szCs w:val="24"/>
        </w:rPr>
        <w:t>1</w:t>
      </w:r>
      <w:r>
        <w:rPr>
          <w:rFonts w:asciiTheme="minorHAnsi" w:hAnsiTheme="minorHAnsi" w:cstheme="minorHAnsi"/>
          <w:b/>
          <w:bCs/>
          <w:sz w:val="24"/>
          <w:szCs w:val="24"/>
        </w:rPr>
        <w:t>2</w:t>
      </w:r>
      <w:r w:rsidRPr="00D73706">
        <w:rPr>
          <w:rFonts w:asciiTheme="minorHAnsi" w:hAnsiTheme="minorHAnsi" w:cstheme="minorHAnsi"/>
          <w:b/>
          <w:bCs/>
          <w:sz w:val="24"/>
          <w:szCs w:val="24"/>
        </w:rPr>
        <w:t xml:space="preserve">. </w:t>
      </w:r>
      <w:r>
        <w:rPr>
          <w:rFonts w:asciiTheme="minorHAnsi" w:hAnsiTheme="minorHAnsi" w:cstheme="minorHAnsi"/>
          <w:sz w:val="24"/>
          <w:szCs w:val="24"/>
        </w:rPr>
        <w:t>Unacceptable off-site flood risks – Land at Eye Airfield</w:t>
      </w:r>
    </w:p>
    <w:p w14:paraId="64076735" w14:textId="3D61229C" w:rsidR="007E4DE5" w:rsidRDefault="00DE0219" w:rsidP="004F0633">
      <w:pPr>
        <w:pStyle w:val="ListParagraph"/>
        <w:ind w:left="0"/>
        <w:textAlignment w:val="baseline"/>
        <w:rPr>
          <w:rFonts w:asciiTheme="minorHAnsi" w:hAnsiTheme="minorHAnsi" w:cstheme="minorHAnsi"/>
          <w:sz w:val="24"/>
          <w:szCs w:val="24"/>
        </w:rPr>
      </w:pPr>
      <w:r>
        <w:rPr>
          <w:rFonts w:asciiTheme="minorHAnsi" w:hAnsiTheme="minorHAnsi" w:cstheme="minorHAnsi"/>
          <w:sz w:val="24"/>
          <w:szCs w:val="24"/>
        </w:rPr>
        <w:t>A resident/</w:t>
      </w:r>
      <w:r w:rsidR="00670C47">
        <w:rPr>
          <w:rFonts w:asciiTheme="minorHAnsi" w:hAnsiTheme="minorHAnsi" w:cstheme="minorHAnsi"/>
          <w:sz w:val="24"/>
          <w:szCs w:val="24"/>
        </w:rPr>
        <w:t xml:space="preserve">retired </w:t>
      </w:r>
      <w:r>
        <w:rPr>
          <w:rFonts w:asciiTheme="minorHAnsi" w:hAnsiTheme="minorHAnsi" w:cstheme="minorHAnsi"/>
          <w:sz w:val="24"/>
          <w:szCs w:val="24"/>
        </w:rPr>
        <w:t xml:space="preserve">developer spoke to the committee. </w:t>
      </w:r>
      <w:r w:rsidR="007E4DE5">
        <w:rPr>
          <w:rFonts w:asciiTheme="minorHAnsi" w:hAnsiTheme="minorHAnsi" w:cstheme="minorHAnsi"/>
          <w:sz w:val="24"/>
          <w:szCs w:val="24"/>
        </w:rPr>
        <w:t>A drawing was presented regarding the layout of where the detention basin is/going to be and show</w:t>
      </w:r>
      <w:r>
        <w:rPr>
          <w:rFonts w:asciiTheme="minorHAnsi" w:hAnsiTheme="minorHAnsi" w:cstheme="minorHAnsi"/>
          <w:sz w:val="24"/>
          <w:szCs w:val="24"/>
        </w:rPr>
        <w:t>ed</w:t>
      </w:r>
      <w:r w:rsidR="007E4DE5">
        <w:rPr>
          <w:rFonts w:asciiTheme="minorHAnsi" w:hAnsiTheme="minorHAnsi" w:cstheme="minorHAnsi"/>
          <w:sz w:val="24"/>
          <w:szCs w:val="24"/>
        </w:rPr>
        <w:t xml:space="preserve"> the new bungalows that had recently been built. H</w:t>
      </w:r>
      <w:r>
        <w:rPr>
          <w:rFonts w:asciiTheme="minorHAnsi" w:hAnsiTheme="minorHAnsi" w:cstheme="minorHAnsi"/>
          <w:sz w:val="24"/>
          <w:szCs w:val="24"/>
        </w:rPr>
        <w:t>e h</w:t>
      </w:r>
      <w:r w:rsidR="007E4DE5">
        <w:rPr>
          <w:rFonts w:asciiTheme="minorHAnsi" w:hAnsiTheme="minorHAnsi" w:cstheme="minorHAnsi"/>
          <w:sz w:val="24"/>
          <w:szCs w:val="24"/>
        </w:rPr>
        <w:t xml:space="preserve">ad </w:t>
      </w:r>
      <w:r>
        <w:rPr>
          <w:rFonts w:asciiTheme="minorHAnsi" w:hAnsiTheme="minorHAnsi" w:cstheme="minorHAnsi"/>
          <w:sz w:val="24"/>
          <w:szCs w:val="24"/>
        </w:rPr>
        <w:t xml:space="preserve">a </w:t>
      </w:r>
      <w:r w:rsidR="007E4DE5">
        <w:rPr>
          <w:rFonts w:asciiTheme="minorHAnsi" w:hAnsiTheme="minorHAnsi" w:cstheme="minorHAnsi"/>
          <w:sz w:val="24"/>
          <w:szCs w:val="24"/>
        </w:rPr>
        <w:t xml:space="preserve">meeting on site with </w:t>
      </w:r>
      <w:r>
        <w:rPr>
          <w:rFonts w:asciiTheme="minorHAnsi" w:hAnsiTheme="minorHAnsi" w:cstheme="minorHAnsi"/>
          <w:sz w:val="24"/>
          <w:szCs w:val="24"/>
        </w:rPr>
        <w:t>two</w:t>
      </w:r>
      <w:r w:rsidR="007E4DE5">
        <w:rPr>
          <w:rFonts w:asciiTheme="minorHAnsi" w:hAnsiTheme="minorHAnsi" w:cstheme="minorHAnsi"/>
          <w:sz w:val="24"/>
          <w:szCs w:val="24"/>
        </w:rPr>
        <w:t xml:space="preserve"> flood representatives</w:t>
      </w:r>
      <w:r w:rsidR="00C92A51">
        <w:rPr>
          <w:rFonts w:asciiTheme="minorHAnsi" w:hAnsiTheme="minorHAnsi" w:cstheme="minorHAnsi"/>
          <w:sz w:val="24"/>
          <w:szCs w:val="24"/>
        </w:rPr>
        <w:t xml:space="preserve"> from SCC</w:t>
      </w:r>
      <w:r w:rsidR="007E4DE5">
        <w:rPr>
          <w:rFonts w:asciiTheme="minorHAnsi" w:hAnsiTheme="minorHAnsi" w:cstheme="minorHAnsi"/>
          <w:sz w:val="24"/>
          <w:szCs w:val="24"/>
        </w:rPr>
        <w:t xml:space="preserve">, they wouldn’t believe anything that had </w:t>
      </w:r>
      <w:r>
        <w:rPr>
          <w:rFonts w:asciiTheme="minorHAnsi" w:hAnsiTheme="minorHAnsi" w:cstheme="minorHAnsi"/>
          <w:sz w:val="24"/>
          <w:szCs w:val="24"/>
        </w:rPr>
        <w:t xml:space="preserve">been </w:t>
      </w:r>
      <w:r w:rsidR="007E4DE5">
        <w:rPr>
          <w:rFonts w:asciiTheme="minorHAnsi" w:hAnsiTheme="minorHAnsi" w:cstheme="minorHAnsi"/>
          <w:sz w:val="24"/>
          <w:szCs w:val="24"/>
        </w:rPr>
        <w:t xml:space="preserve">said. That </w:t>
      </w:r>
      <w:r>
        <w:rPr>
          <w:rFonts w:asciiTheme="minorHAnsi" w:hAnsiTheme="minorHAnsi" w:cstheme="minorHAnsi"/>
          <w:sz w:val="24"/>
          <w:szCs w:val="24"/>
        </w:rPr>
        <w:t xml:space="preserve">interaction </w:t>
      </w:r>
      <w:r w:rsidR="007E4DE5">
        <w:rPr>
          <w:rFonts w:asciiTheme="minorHAnsi" w:hAnsiTheme="minorHAnsi" w:cstheme="minorHAnsi"/>
          <w:sz w:val="24"/>
          <w:szCs w:val="24"/>
        </w:rPr>
        <w:t xml:space="preserve">generated a second complaint as what is being proposed is going to cause flooding </w:t>
      </w:r>
      <w:r w:rsidR="00574E84">
        <w:rPr>
          <w:rFonts w:asciiTheme="minorHAnsi" w:hAnsiTheme="minorHAnsi" w:cstheme="minorHAnsi"/>
          <w:sz w:val="24"/>
          <w:szCs w:val="24"/>
        </w:rPr>
        <w:t>as the proposed pipeline to get to the detention basin will not work due to how the water will be bypassed, it will cause flooding to the surrounding properties instead.</w:t>
      </w:r>
    </w:p>
    <w:p w14:paraId="5607BB49" w14:textId="6DF6F7D6" w:rsidR="00574E84" w:rsidRDefault="00A42745" w:rsidP="004F0633">
      <w:pPr>
        <w:pStyle w:val="ListParagraph"/>
        <w:ind w:left="0"/>
        <w:textAlignment w:val="baseline"/>
        <w:rPr>
          <w:rFonts w:asciiTheme="minorHAnsi" w:hAnsiTheme="minorHAnsi" w:cstheme="minorHAnsi"/>
          <w:sz w:val="24"/>
          <w:szCs w:val="24"/>
        </w:rPr>
      </w:pPr>
      <w:r>
        <w:rPr>
          <w:rFonts w:asciiTheme="minorHAnsi" w:hAnsiTheme="minorHAnsi" w:cstheme="minorHAnsi"/>
          <w:sz w:val="24"/>
          <w:szCs w:val="24"/>
        </w:rPr>
        <w:t xml:space="preserve">Cllr. </w:t>
      </w:r>
      <w:r w:rsidR="00574E84">
        <w:rPr>
          <w:rFonts w:asciiTheme="minorHAnsi" w:hAnsiTheme="minorHAnsi" w:cstheme="minorHAnsi"/>
          <w:sz w:val="24"/>
          <w:szCs w:val="24"/>
        </w:rPr>
        <w:t>B</w:t>
      </w:r>
      <w:r>
        <w:rPr>
          <w:rFonts w:asciiTheme="minorHAnsi" w:hAnsiTheme="minorHAnsi" w:cstheme="minorHAnsi"/>
          <w:sz w:val="24"/>
          <w:szCs w:val="24"/>
        </w:rPr>
        <w:t>randon</w:t>
      </w:r>
      <w:r w:rsidR="00574E84">
        <w:rPr>
          <w:rFonts w:asciiTheme="minorHAnsi" w:hAnsiTheme="minorHAnsi" w:cstheme="minorHAnsi"/>
          <w:sz w:val="24"/>
          <w:szCs w:val="24"/>
        </w:rPr>
        <w:t xml:space="preserve"> asked if there was a requirement for storm drains.  </w:t>
      </w:r>
      <w:r w:rsidR="00670C47">
        <w:rPr>
          <w:rFonts w:asciiTheme="minorHAnsi" w:hAnsiTheme="minorHAnsi" w:cstheme="minorHAnsi"/>
          <w:sz w:val="24"/>
          <w:szCs w:val="24"/>
        </w:rPr>
        <w:t xml:space="preserve">It was suggested that </w:t>
      </w:r>
      <w:r w:rsidR="00574E84">
        <w:rPr>
          <w:rFonts w:asciiTheme="minorHAnsi" w:hAnsiTheme="minorHAnsi" w:cstheme="minorHAnsi"/>
          <w:sz w:val="24"/>
          <w:szCs w:val="24"/>
        </w:rPr>
        <w:t>permeable paving should have been installed. Current detention basin is undersized by 30%.  Concern</w:t>
      </w:r>
      <w:r w:rsidR="00C252F0">
        <w:rPr>
          <w:rFonts w:asciiTheme="minorHAnsi" w:hAnsiTheme="minorHAnsi" w:cstheme="minorHAnsi"/>
          <w:sz w:val="24"/>
          <w:szCs w:val="24"/>
        </w:rPr>
        <w:t>s raised</w:t>
      </w:r>
      <w:r w:rsidR="00574E84">
        <w:rPr>
          <w:rFonts w:asciiTheme="minorHAnsi" w:hAnsiTheme="minorHAnsi" w:cstheme="minorHAnsi"/>
          <w:sz w:val="24"/>
          <w:szCs w:val="24"/>
        </w:rPr>
        <w:t xml:space="preserve"> also for what would go into </w:t>
      </w:r>
      <w:proofErr w:type="spellStart"/>
      <w:r w:rsidR="00574E84">
        <w:rPr>
          <w:rFonts w:asciiTheme="minorHAnsi" w:hAnsiTheme="minorHAnsi" w:cstheme="minorHAnsi"/>
          <w:sz w:val="24"/>
          <w:szCs w:val="24"/>
        </w:rPr>
        <w:t>Lamsey</w:t>
      </w:r>
      <w:proofErr w:type="spellEnd"/>
      <w:r w:rsidR="00574E84">
        <w:rPr>
          <w:rFonts w:asciiTheme="minorHAnsi" w:hAnsiTheme="minorHAnsi" w:cstheme="minorHAnsi"/>
          <w:sz w:val="24"/>
          <w:szCs w:val="24"/>
        </w:rPr>
        <w:t xml:space="preserve"> Beck.</w:t>
      </w:r>
    </w:p>
    <w:p w14:paraId="1D39D759" w14:textId="04EFA407" w:rsidR="00C92A51" w:rsidRPr="00D73706" w:rsidRDefault="00C92A51" w:rsidP="004F0633">
      <w:pPr>
        <w:pStyle w:val="ListParagraph"/>
        <w:ind w:left="0"/>
        <w:textAlignment w:val="baseline"/>
        <w:rPr>
          <w:rFonts w:asciiTheme="minorHAnsi" w:hAnsiTheme="minorHAnsi" w:cstheme="minorHAnsi"/>
          <w:sz w:val="24"/>
          <w:szCs w:val="24"/>
        </w:rPr>
      </w:pPr>
      <w:r>
        <w:rPr>
          <w:rFonts w:asciiTheme="minorHAnsi" w:hAnsiTheme="minorHAnsi" w:cstheme="minorHAnsi"/>
          <w:sz w:val="24"/>
          <w:szCs w:val="24"/>
        </w:rPr>
        <w:t xml:space="preserve">Request, </w:t>
      </w:r>
      <w:r w:rsidR="00C252F0">
        <w:rPr>
          <w:rFonts w:asciiTheme="minorHAnsi" w:hAnsiTheme="minorHAnsi" w:cstheme="minorHAnsi"/>
          <w:sz w:val="24"/>
          <w:szCs w:val="24"/>
        </w:rPr>
        <w:t>the resident/</w:t>
      </w:r>
      <w:r w:rsidR="00670C47">
        <w:rPr>
          <w:rFonts w:asciiTheme="minorHAnsi" w:hAnsiTheme="minorHAnsi" w:cstheme="minorHAnsi"/>
          <w:sz w:val="24"/>
          <w:szCs w:val="24"/>
        </w:rPr>
        <w:t xml:space="preserve">retired </w:t>
      </w:r>
      <w:r w:rsidR="00C252F0">
        <w:rPr>
          <w:rFonts w:asciiTheme="minorHAnsi" w:hAnsiTheme="minorHAnsi" w:cstheme="minorHAnsi"/>
          <w:sz w:val="24"/>
          <w:szCs w:val="24"/>
        </w:rPr>
        <w:t>developer</w:t>
      </w:r>
      <w:r>
        <w:rPr>
          <w:rFonts w:asciiTheme="minorHAnsi" w:hAnsiTheme="minorHAnsi" w:cstheme="minorHAnsi"/>
          <w:sz w:val="24"/>
          <w:szCs w:val="24"/>
        </w:rPr>
        <w:t xml:space="preserve"> would like ETC to write a letter to SCC Chief Executive</w:t>
      </w:r>
      <w:r w:rsidR="00435A6F">
        <w:rPr>
          <w:rFonts w:asciiTheme="minorHAnsi" w:hAnsiTheme="minorHAnsi" w:cstheme="minorHAnsi"/>
          <w:sz w:val="24"/>
          <w:szCs w:val="24"/>
        </w:rPr>
        <w:t xml:space="preserve"> (they dealt with his second complaint).</w:t>
      </w:r>
      <w:r w:rsidR="00C379E1">
        <w:rPr>
          <w:rFonts w:asciiTheme="minorHAnsi" w:hAnsiTheme="minorHAnsi" w:cstheme="minorHAnsi"/>
          <w:sz w:val="24"/>
          <w:szCs w:val="24"/>
        </w:rPr>
        <w:t xml:space="preserve"> Framlingham</w:t>
      </w:r>
      <w:r w:rsidR="00D914CD">
        <w:rPr>
          <w:rFonts w:asciiTheme="minorHAnsi" w:hAnsiTheme="minorHAnsi" w:cstheme="minorHAnsi"/>
          <w:sz w:val="24"/>
          <w:szCs w:val="24"/>
        </w:rPr>
        <w:t>’s email that they submitted to the CE at SCC w</w:t>
      </w:r>
      <w:r w:rsidR="00C252F0">
        <w:rPr>
          <w:rFonts w:asciiTheme="minorHAnsi" w:hAnsiTheme="minorHAnsi" w:cstheme="minorHAnsi"/>
          <w:sz w:val="24"/>
          <w:szCs w:val="24"/>
        </w:rPr>
        <w:t>ould</w:t>
      </w:r>
      <w:r w:rsidR="00D914CD">
        <w:rPr>
          <w:rFonts w:asciiTheme="minorHAnsi" w:hAnsiTheme="minorHAnsi" w:cstheme="minorHAnsi"/>
          <w:sz w:val="24"/>
          <w:szCs w:val="24"/>
        </w:rPr>
        <w:t xml:space="preserve"> be sent over to the town council. Need to include surface water as well as foul water. </w:t>
      </w:r>
    </w:p>
    <w:p w14:paraId="104A38B2" w14:textId="77777777" w:rsidR="004F0633" w:rsidRDefault="004F0633" w:rsidP="004F0633">
      <w:pPr>
        <w:pStyle w:val="ListParagraph"/>
        <w:ind w:left="0"/>
        <w:textAlignment w:val="baseline"/>
        <w:rPr>
          <w:rFonts w:asciiTheme="minorHAnsi" w:hAnsiTheme="minorHAnsi" w:cstheme="minorHAnsi"/>
          <w:sz w:val="24"/>
          <w:szCs w:val="24"/>
        </w:rPr>
      </w:pPr>
    </w:p>
    <w:p w14:paraId="0A6DB85E" w14:textId="2F6C8454" w:rsidR="004F0633" w:rsidRPr="0054585C" w:rsidRDefault="004F0633" w:rsidP="004F0633">
      <w:pPr>
        <w:pStyle w:val="ListParagraph"/>
        <w:ind w:left="0"/>
        <w:textAlignment w:val="baseline"/>
        <w:rPr>
          <w:rFonts w:asciiTheme="minorHAnsi" w:hAnsiTheme="minorHAnsi" w:cstheme="minorHAnsi"/>
          <w:sz w:val="24"/>
          <w:szCs w:val="24"/>
        </w:rPr>
      </w:pPr>
      <w:r w:rsidRPr="00B723AF">
        <w:rPr>
          <w:rFonts w:asciiTheme="minorHAnsi" w:hAnsiTheme="minorHAnsi" w:cstheme="minorHAnsi"/>
          <w:b/>
          <w:bCs/>
          <w:sz w:val="24"/>
          <w:szCs w:val="24"/>
        </w:rPr>
        <w:t>1</w:t>
      </w:r>
      <w:r>
        <w:rPr>
          <w:rFonts w:asciiTheme="minorHAnsi" w:hAnsiTheme="minorHAnsi" w:cstheme="minorHAnsi"/>
          <w:b/>
          <w:bCs/>
          <w:sz w:val="24"/>
          <w:szCs w:val="24"/>
        </w:rPr>
        <w:t>3</w:t>
      </w:r>
      <w:r w:rsidRPr="00B723AF">
        <w:rPr>
          <w:rFonts w:asciiTheme="minorHAnsi" w:hAnsiTheme="minorHAnsi" w:cstheme="minorHAnsi"/>
          <w:b/>
          <w:bCs/>
          <w:sz w:val="24"/>
          <w:szCs w:val="24"/>
        </w:rPr>
        <w:t>.</w:t>
      </w:r>
      <w:r>
        <w:rPr>
          <w:rFonts w:asciiTheme="minorHAnsi" w:hAnsiTheme="minorHAnsi" w:cstheme="minorHAnsi"/>
          <w:sz w:val="24"/>
          <w:szCs w:val="24"/>
        </w:rPr>
        <w:t xml:space="preserve"> </w:t>
      </w:r>
      <w:r w:rsidRPr="003A5A09">
        <w:rPr>
          <w:rFonts w:asciiTheme="minorHAnsi" w:hAnsiTheme="minorHAnsi" w:cstheme="minorHAnsi"/>
          <w:sz w:val="24"/>
          <w:szCs w:val="24"/>
        </w:rPr>
        <w:t>Consideration of any planning applications or decisions received since the agenda was prepared.</w:t>
      </w:r>
      <w:r w:rsidRPr="00572716">
        <w:rPr>
          <w:rFonts w:asciiTheme="minorHAnsi" w:hAnsiTheme="minorHAnsi" w:cstheme="minorHAnsi"/>
          <w:sz w:val="24"/>
          <w:szCs w:val="24"/>
        </w:rPr>
        <w:t xml:space="preserve"> </w:t>
      </w:r>
      <w:r w:rsidR="00C252F0">
        <w:rPr>
          <w:rFonts w:asciiTheme="minorHAnsi" w:hAnsiTheme="minorHAnsi" w:cstheme="minorHAnsi"/>
          <w:sz w:val="24"/>
          <w:szCs w:val="24"/>
        </w:rPr>
        <w:t>There were n</w:t>
      </w:r>
      <w:r w:rsidR="00CE34BC">
        <w:rPr>
          <w:rFonts w:asciiTheme="minorHAnsi" w:hAnsiTheme="minorHAnsi" w:cstheme="minorHAnsi"/>
          <w:sz w:val="24"/>
          <w:szCs w:val="24"/>
        </w:rPr>
        <w:t>one.</w:t>
      </w:r>
    </w:p>
    <w:p w14:paraId="2E46AE5D" w14:textId="77777777" w:rsidR="004F0633" w:rsidRDefault="004F0633" w:rsidP="004F0633">
      <w:pPr>
        <w:pStyle w:val="ListParagraph"/>
        <w:ind w:left="284" w:hanging="284"/>
        <w:textAlignment w:val="baseline"/>
        <w:rPr>
          <w:rFonts w:asciiTheme="minorHAnsi" w:hAnsiTheme="minorHAnsi" w:cstheme="minorHAnsi"/>
          <w:sz w:val="24"/>
          <w:szCs w:val="24"/>
        </w:rPr>
      </w:pPr>
    </w:p>
    <w:p w14:paraId="689BF2CF" w14:textId="77777777" w:rsidR="004F0633" w:rsidRPr="003A5A09" w:rsidRDefault="004F0633" w:rsidP="004F0633">
      <w:pPr>
        <w:pStyle w:val="ListParagraph"/>
        <w:ind w:left="284" w:hanging="284"/>
        <w:textAlignment w:val="baseline"/>
        <w:rPr>
          <w:rFonts w:asciiTheme="minorHAnsi" w:hAnsiTheme="minorHAnsi" w:cstheme="minorHAnsi"/>
          <w:sz w:val="24"/>
          <w:szCs w:val="24"/>
        </w:rPr>
      </w:pPr>
      <w:r>
        <w:rPr>
          <w:rFonts w:asciiTheme="minorHAnsi" w:hAnsiTheme="minorHAnsi" w:cstheme="minorHAnsi"/>
          <w:b/>
          <w:bCs/>
          <w:sz w:val="24"/>
          <w:szCs w:val="24"/>
        </w:rPr>
        <w:t xml:space="preserve">14. </w:t>
      </w:r>
      <w:r w:rsidRPr="003A5A09">
        <w:rPr>
          <w:rFonts w:asciiTheme="minorHAnsi" w:hAnsiTheme="minorHAnsi" w:cstheme="minorHAnsi"/>
          <w:sz w:val="24"/>
          <w:szCs w:val="24"/>
        </w:rPr>
        <w:t xml:space="preserve">Next meeting Monday, </w:t>
      </w:r>
      <w:r>
        <w:rPr>
          <w:rFonts w:asciiTheme="minorHAnsi" w:hAnsiTheme="minorHAnsi" w:cstheme="minorHAnsi"/>
          <w:sz w:val="24"/>
          <w:szCs w:val="24"/>
        </w:rPr>
        <w:t>13</w:t>
      </w:r>
      <w:r w:rsidRPr="005336FD">
        <w:rPr>
          <w:rFonts w:asciiTheme="minorHAnsi" w:hAnsiTheme="minorHAnsi" w:cstheme="minorHAnsi"/>
          <w:sz w:val="24"/>
          <w:szCs w:val="24"/>
          <w:vertAlign w:val="superscript"/>
        </w:rPr>
        <w:t>th</w:t>
      </w:r>
      <w:r>
        <w:rPr>
          <w:rFonts w:asciiTheme="minorHAnsi" w:hAnsiTheme="minorHAnsi" w:cstheme="minorHAnsi"/>
          <w:sz w:val="24"/>
          <w:szCs w:val="24"/>
        </w:rPr>
        <w:t xml:space="preserve"> April</w:t>
      </w:r>
      <w:r w:rsidRPr="003A5A09">
        <w:rPr>
          <w:rFonts w:asciiTheme="minorHAnsi" w:hAnsiTheme="minorHAnsi" w:cstheme="minorHAnsi"/>
          <w:sz w:val="24"/>
          <w:szCs w:val="24"/>
        </w:rPr>
        <w:t xml:space="preserve"> 2026 @ 6:30pm.</w:t>
      </w:r>
    </w:p>
    <w:p w14:paraId="41BEE4E9" w14:textId="77777777" w:rsidR="004F0633" w:rsidRPr="00572716" w:rsidRDefault="004F0633" w:rsidP="004F0633">
      <w:pPr>
        <w:textAlignment w:val="baseline"/>
        <w:rPr>
          <w:rFonts w:asciiTheme="minorHAnsi" w:hAnsiTheme="minorHAnsi" w:cstheme="minorHAnsi"/>
          <w:sz w:val="24"/>
          <w:szCs w:val="24"/>
        </w:rPr>
      </w:pPr>
    </w:p>
    <w:p w14:paraId="5360A632" w14:textId="5E0FB8EC" w:rsidR="004F0633" w:rsidRPr="00CB28A7" w:rsidRDefault="004F0633" w:rsidP="004F0633">
      <w:pPr>
        <w:textAlignment w:val="baseline"/>
        <w:rPr>
          <w:rFonts w:asciiTheme="minorHAnsi" w:hAnsiTheme="minorHAnsi" w:cstheme="minorHAnsi"/>
          <w:sz w:val="24"/>
          <w:szCs w:val="24"/>
        </w:rPr>
      </w:pPr>
      <w:r>
        <w:rPr>
          <w:rFonts w:asciiTheme="minorHAnsi" w:hAnsiTheme="minorHAnsi" w:cstheme="minorHAnsi"/>
          <w:b/>
          <w:bCs/>
          <w:sz w:val="24"/>
          <w:szCs w:val="24"/>
        </w:rPr>
        <w:t xml:space="preserve">15. </w:t>
      </w:r>
      <w:r w:rsidRPr="003A5A09">
        <w:rPr>
          <w:rFonts w:asciiTheme="minorHAnsi" w:hAnsiTheme="minorHAnsi" w:cstheme="minorHAnsi"/>
          <w:b/>
          <w:bCs/>
          <w:sz w:val="24"/>
          <w:szCs w:val="24"/>
        </w:rPr>
        <w:t>Meeting close</w:t>
      </w:r>
      <w:r w:rsidR="0098646C">
        <w:rPr>
          <w:rFonts w:asciiTheme="minorHAnsi" w:hAnsiTheme="minorHAnsi" w:cstheme="minorHAnsi"/>
          <w:b/>
          <w:bCs/>
          <w:sz w:val="24"/>
          <w:szCs w:val="24"/>
        </w:rPr>
        <w:t>d at 19.33</w:t>
      </w:r>
      <w:r w:rsidR="009E26A2">
        <w:rPr>
          <w:rFonts w:asciiTheme="minorHAnsi" w:hAnsiTheme="minorHAnsi" w:cstheme="minorHAnsi"/>
          <w:b/>
          <w:bCs/>
          <w:sz w:val="24"/>
          <w:szCs w:val="24"/>
        </w:rPr>
        <w:t xml:space="preserve"> </w:t>
      </w:r>
    </w:p>
    <w:p w14:paraId="48DC51B9" w14:textId="1A895CD8" w:rsidR="0087331B" w:rsidRPr="00CB28A7" w:rsidRDefault="0087331B" w:rsidP="0087331B">
      <w:pPr>
        <w:textAlignment w:val="baseline"/>
        <w:rPr>
          <w:rFonts w:asciiTheme="minorHAnsi" w:hAnsiTheme="minorHAnsi" w:cstheme="minorHAnsi"/>
          <w:sz w:val="24"/>
          <w:szCs w:val="24"/>
        </w:rPr>
      </w:pPr>
    </w:p>
    <w:p w14:paraId="58FD4A8A" w14:textId="1593A409" w:rsidR="00792E9F" w:rsidRDefault="00792E9F" w:rsidP="00AB7E38">
      <w:pPr>
        <w:rPr>
          <w:rFonts w:asciiTheme="minorHAnsi" w:hAnsiTheme="minorHAnsi" w:cstheme="minorHAnsi"/>
          <w:sz w:val="24"/>
          <w:szCs w:val="24"/>
        </w:rPr>
      </w:pPr>
      <w:r>
        <w:rPr>
          <w:rFonts w:asciiTheme="minorHAnsi" w:hAnsiTheme="minorHAnsi" w:cstheme="minorHAnsi"/>
          <w:sz w:val="24"/>
          <w:szCs w:val="24"/>
        </w:rPr>
        <w:t>Signed by Chair/Vice-</w:t>
      </w:r>
      <w:proofErr w:type="gramStart"/>
      <w:r>
        <w:rPr>
          <w:rFonts w:asciiTheme="minorHAnsi" w:hAnsiTheme="minorHAnsi" w:cstheme="minorHAnsi"/>
          <w:sz w:val="24"/>
          <w:szCs w:val="24"/>
        </w:rPr>
        <w:t>Chair:…</w:t>
      </w:r>
      <w:proofErr w:type="gramEnd"/>
      <w:r>
        <w:rPr>
          <w:rFonts w:asciiTheme="minorHAnsi" w:hAnsiTheme="minorHAnsi" w:cstheme="minorHAnsi"/>
          <w:sz w:val="24"/>
          <w:szCs w:val="24"/>
        </w:rPr>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Dated:…</w:t>
      </w:r>
      <w:proofErr w:type="gramEnd"/>
      <w:r>
        <w:rPr>
          <w:rFonts w:asciiTheme="minorHAnsi" w:hAnsiTheme="minorHAnsi" w:cstheme="minorHAnsi"/>
          <w:sz w:val="24"/>
          <w:szCs w:val="24"/>
        </w:rPr>
        <w:t>……………………</w:t>
      </w:r>
      <w:proofErr w:type="gramStart"/>
      <w:r>
        <w:rPr>
          <w:rFonts w:asciiTheme="minorHAnsi" w:hAnsiTheme="minorHAnsi" w:cstheme="minorHAnsi"/>
          <w:sz w:val="24"/>
          <w:szCs w:val="24"/>
        </w:rPr>
        <w:t>…..</w:t>
      </w:r>
      <w:proofErr w:type="gramEnd"/>
    </w:p>
    <w:p w14:paraId="489818B4" w14:textId="77777777" w:rsidR="006256E1" w:rsidRDefault="006256E1" w:rsidP="00AB7E38">
      <w:pPr>
        <w:rPr>
          <w:rFonts w:asciiTheme="minorHAnsi" w:hAnsiTheme="minorHAnsi" w:cstheme="minorHAnsi"/>
          <w:sz w:val="24"/>
          <w:szCs w:val="24"/>
        </w:rPr>
      </w:pPr>
    </w:p>
    <w:p w14:paraId="15694C6F" w14:textId="6A596D70" w:rsidR="006256E1" w:rsidRDefault="006256E1" w:rsidP="00AB7E38">
      <w:pPr>
        <w:rPr>
          <w:rFonts w:asciiTheme="minorHAnsi" w:hAnsiTheme="minorHAnsi" w:cstheme="minorHAnsi"/>
          <w:sz w:val="24"/>
          <w:szCs w:val="24"/>
        </w:rPr>
      </w:pPr>
      <w:r>
        <w:rPr>
          <w:rFonts w:asciiTheme="minorHAnsi" w:hAnsiTheme="minorHAnsi" w:cstheme="minorHAnsi"/>
          <w:sz w:val="24"/>
          <w:szCs w:val="24"/>
        </w:rPr>
        <w:lastRenderedPageBreak/>
        <w:t>Appendix 1</w:t>
      </w:r>
    </w:p>
    <w:p w14:paraId="366F1B62" w14:textId="77777777" w:rsidR="006256E1" w:rsidRDefault="006256E1" w:rsidP="00AB7E38">
      <w:pPr>
        <w:rPr>
          <w:rFonts w:asciiTheme="minorHAnsi" w:hAnsiTheme="minorHAnsi" w:cstheme="minorHAnsi"/>
          <w:sz w:val="24"/>
          <w:szCs w:val="24"/>
        </w:rPr>
      </w:pPr>
    </w:p>
    <w:p w14:paraId="4F15550F"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EYE TOWN COUNCIL</w:t>
      </w:r>
    </w:p>
    <w:p w14:paraId="006CFFD6"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 xml:space="preserve">Pre-Application Response to </w:t>
      </w:r>
      <w:proofErr w:type="spellStart"/>
      <w:r w:rsidRPr="00D83ED4">
        <w:rPr>
          <w:rFonts w:eastAsia="Times New Roman" w:cs="Calibri"/>
          <w:b/>
          <w:bCs/>
          <w:color w:val="000000"/>
          <w:sz w:val="24"/>
          <w:szCs w:val="24"/>
        </w:rPr>
        <w:t>EcoPower</w:t>
      </w:r>
      <w:proofErr w:type="spellEnd"/>
      <w:r w:rsidRPr="00D83ED4">
        <w:rPr>
          <w:rFonts w:eastAsia="Times New Roman" w:cs="Calibri"/>
          <w:b/>
          <w:bCs/>
          <w:color w:val="000000"/>
          <w:sz w:val="24"/>
          <w:szCs w:val="24"/>
        </w:rPr>
        <w:t xml:space="preserve"> Suffolk Solar Farm Proposals</w:t>
      </w:r>
    </w:p>
    <w:p w14:paraId="709F70FB"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(Scoping and Emerging Scheme Design)</w:t>
      </w:r>
    </w:p>
    <w:p w14:paraId="2FBE4EE3"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Date: 20/02/2026</w:t>
      </w:r>
    </w:p>
    <w:p w14:paraId="32E529AA" w14:textId="77777777" w:rsidR="006256E1" w:rsidRPr="00D83ED4" w:rsidRDefault="00000000" w:rsidP="006256E1">
      <w:pPr>
        <w:rPr>
          <w:rFonts w:eastAsia="Times New Roman" w:cs="Calibri"/>
          <w:sz w:val="24"/>
          <w:szCs w:val="24"/>
        </w:rPr>
      </w:pPr>
      <w:r>
        <w:rPr>
          <w:rFonts w:eastAsia="Times New Roman" w:cs="Calibri"/>
          <w:sz w:val="24"/>
          <w:szCs w:val="24"/>
        </w:rPr>
        <w:pict w14:anchorId="060005B3">
          <v:rect id="_x0000_i1025" style="width:0;height:1.5pt" o:hralign="center" o:hrstd="t" o:hr="t" fillcolor="#a0a0a0" stroked="f"/>
        </w:pict>
      </w:r>
    </w:p>
    <w:p w14:paraId="1C7C3860"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1. Introduction</w:t>
      </w:r>
    </w:p>
    <w:p w14:paraId="648B77A4"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Eye Town Council (“the Council”) submits this response in relation to the emerging proposals by </w:t>
      </w:r>
      <w:proofErr w:type="spellStart"/>
      <w:r w:rsidRPr="00D83ED4">
        <w:rPr>
          <w:rFonts w:eastAsia="Times New Roman" w:cs="Calibri"/>
          <w:color w:val="000000"/>
          <w:sz w:val="24"/>
          <w:szCs w:val="24"/>
        </w:rPr>
        <w:t>EcoPower</w:t>
      </w:r>
      <w:proofErr w:type="spellEnd"/>
      <w:r w:rsidRPr="00D83ED4">
        <w:rPr>
          <w:rFonts w:eastAsia="Times New Roman" w:cs="Calibri"/>
          <w:color w:val="000000"/>
          <w:sz w:val="24"/>
          <w:szCs w:val="24"/>
        </w:rPr>
        <w:t xml:space="preserve"> Suffolk for a large-scale solar farm development.</w:t>
      </w:r>
    </w:p>
    <w:p w14:paraId="5579B454"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Council recognises the national need for renewable energy infrastructure and the role solar generation can play in meeting decarbonisation objectives. However, the Council’s responsibility at pre-application stage is to ensure that:</w:t>
      </w:r>
    </w:p>
    <w:p w14:paraId="3907EDFB" w14:textId="77777777" w:rsidR="006256E1" w:rsidRPr="00D83ED4" w:rsidRDefault="006256E1" w:rsidP="006256E1">
      <w:pPr>
        <w:numPr>
          <w:ilvl w:val="0"/>
          <w:numId w:val="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Consultation fulfils its statutory </w:t>
      </w:r>
      <w:proofErr w:type="gramStart"/>
      <w:r w:rsidRPr="00D83ED4">
        <w:rPr>
          <w:rFonts w:eastAsia="Times New Roman" w:cs="Calibri"/>
          <w:color w:val="000000"/>
          <w:sz w:val="24"/>
          <w:szCs w:val="24"/>
        </w:rPr>
        <w:t>purpose;</w:t>
      </w:r>
      <w:proofErr w:type="gramEnd"/>
    </w:p>
    <w:p w14:paraId="00418C81" w14:textId="77777777" w:rsidR="006256E1" w:rsidRPr="00D83ED4" w:rsidRDefault="006256E1" w:rsidP="006256E1">
      <w:pPr>
        <w:numPr>
          <w:ilvl w:val="0"/>
          <w:numId w:val="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Sensitive receptors are properly identified and Heritage and historic assets are </w:t>
      </w:r>
      <w:proofErr w:type="gramStart"/>
      <w:r w:rsidRPr="00D83ED4">
        <w:rPr>
          <w:rFonts w:eastAsia="Times New Roman" w:cs="Calibri"/>
          <w:color w:val="000000"/>
          <w:sz w:val="24"/>
          <w:szCs w:val="24"/>
        </w:rPr>
        <w:t>protected;</w:t>
      </w:r>
      <w:proofErr w:type="gramEnd"/>
    </w:p>
    <w:p w14:paraId="6DB7EDED" w14:textId="77777777" w:rsidR="006256E1" w:rsidRPr="00D83ED4" w:rsidRDefault="006256E1" w:rsidP="006256E1">
      <w:pPr>
        <w:numPr>
          <w:ilvl w:val="0"/>
          <w:numId w:val="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The environmental assessment is appropriately </w:t>
      </w:r>
      <w:proofErr w:type="gramStart"/>
      <w:r w:rsidRPr="00D83ED4">
        <w:rPr>
          <w:rFonts w:eastAsia="Times New Roman" w:cs="Calibri"/>
          <w:color w:val="000000"/>
          <w:sz w:val="24"/>
          <w:szCs w:val="24"/>
        </w:rPr>
        <w:t>scoped;</w:t>
      </w:r>
      <w:proofErr w:type="gramEnd"/>
    </w:p>
    <w:p w14:paraId="442F9EBA" w14:textId="77777777" w:rsidR="006256E1" w:rsidRPr="00D83ED4" w:rsidRDefault="006256E1" w:rsidP="006256E1">
      <w:pPr>
        <w:numPr>
          <w:ilvl w:val="0"/>
          <w:numId w:val="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The evidence base is robust and </w:t>
      </w:r>
      <w:proofErr w:type="gramStart"/>
      <w:r w:rsidRPr="00D83ED4">
        <w:rPr>
          <w:rFonts w:eastAsia="Times New Roman" w:cs="Calibri"/>
          <w:color w:val="000000"/>
          <w:sz w:val="24"/>
          <w:szCs w:val="24"/>
        </w:rPr>
        <w:t>proportionate;</w:t>
      </w:r>
      <w:proofErr w:type="gramEnd"/>
    </w:p>
    <w:p w14:paraId="71E91092" w14:textId="77777777" w:rsidR="006256E1" w:rsidRPr="00D83ED4" w:rsidRDefault="006256E1" w:rsidP="006256E1">
      <w:pPr>
        <w:numPr>
          <w:ilvl w:val="0"/>
          <w:numId w:val="3"/>
        </w:numPr>
        <w:spacing w:before="100" w:beforeAutospacing="1" w:after="100" w:afterAutospacing="1"/>
        <w:textAlignment w:val="baseline"/>
        <w:rPr>
          <w:rFonts w:eastAsia="Times New Roman" w:cs="Calibri"/>
          <w:color w:val="000000"/>
          <w:sz w:val="24"/>
          <w:szCs w:val="24"/>
        </w:rPr>
      </w:pPr>
      <w:proofErr w:type="gramStart"/>
      <w:r w:rsidRPr="00D83ED4">
        <w:rPr>
          <w:rFonts w:eastAsia="Times New Roman" w:cs="Calibri"/>
          <w:color w:val="000000"/>
          <w:sz w:val="24"/>
          <w:szCs w:val="24"/>
        </w:rPr>
        <w:t>Socio-economics</w:t>
      </w:r>
      <w:proofErr w:type="gramEnd"/>
      <w:r w:rsidRPr="00D83ED4">
        <w:rPr>
          <w:rFonts w:eastAsia="Times New Roman" w:cs="Calibri"/>
          <w:color w:val="000000"/>
          <w:sz w:val="24"/>
          <w:szCs w:val="24"/>
        </w:rPr>
        <w:t xml:space="preserve"> of the town and the villages within the parish are not negatively </w:t>
      </w:r>
      <w:proofErr w:type="gramStart"/>
      <w:r w:rsidRPr="00D83ED4">
        <w:rPr>
          <w:rFonts w:eastAsia="Times New Roman" w:cs="Calibri"/>
          <w:color w:val="000000"/>
          <w:sz w:val="24"/>
          <w:szCs w:val="24"/>
        </w:rPr>
        <w:t>impacted;</w:t>
      </w:r>
      <w:proofErr w:type="gramEnd"/>
    </w:p>
    <w:p w14:paraId="152DAA6D" w14:textId="77777777" w:rsidR="006256E1" w:rsidRPr="00D83ED4" w:rsidRDefault="006256E1" w:rsidP="006256E1">
      <w:pPr>
        <w:numPr>
          <w:ilvl w:val="0"/>
          <w:numId w:val="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Any future Development Consent Order (DCO) contains clear and enforceable controls.</w:t>
      </w:r>
    </w:p>
    <w:p w14:paraId="13EFD4F8"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At present, the Council considers that significant information gaps and unresolved impacts remain.</w:t>
      </w:r>
    </w:p>
    <w:p w14:paraId="72C9D880" w14:textId="77777777" w:rsidR="006256E1" w:rsidRPr="00D83ED4" w:rsidRDefault="00000000" w:rsidP="006256E1">
      <w:pPr>
        <w:rPr>
          <w:rFonts w:eastAsia="Times New Roman" w:cs="Calibri"/>
          <w:sz w:val="24"/>
          <w:szCs w:val="24"/>
        </w:rPr>
      </w:pPr>
      <w:r>
        <w:rPr>
          <w:rFonts w:eastAsia="Times New Roman" w:cs="Calibri"/>
          <w:sz w:val="24"/>
          <w:szCs w:val="24"/>
        </w:rPr>
        <w:pict w14:anchorId="49E7607F">
          <v:rect id="_x0000_i1026" style="width:0;height:1.5pt" o:hralign="center" o:hrstd="t" o:hr="t" fillcolor="#a0a0a0" stroked="f"/>
        </w:pict>
      </w:r>
    </w:p>
    <w:p w14:paraId="44839F5C"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2. Adequacy of Consultation and Information</w:t>
      </w:r>
    </w:p>
    <w:p w14:paraId="088565D1"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purpose of pre-application consultation under the Planning Act 2008 is to enable meaningful influence over the development prior to submission.</w:t>
      </w:r>
    </w:p>
    <w:p w14:paraId="009FAACB"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The Council wishes to record that the standard of consultation has shown no real improvement from its poor start where the town of Eye discovered the plan via BBC Look East.  The perfunctory liaison group meetings remain too large for specific local items to be addressed and there has been no attempt to engage with the council regarding our objection from April 2025.  The Council’s concern is that scoping exercises such as this, or a future similar one, will be used to avoid full engagement with such matters as residents’ mental health and traffic management raised in our objection.  This would be vigorously opposed.  Despite requests, the </w:t>
      </w:r>
      <w:proofErr w:type="spellStart"/>
      <w:r w:rsidRPr="00D83ED4">
        <w:rPr>
          <w:rFonts w:eastAsia="Times New Roman" w:cs="Calibri"/>
          <w:color w:val="000000"/>
          <w:sz w:val="24"/>
          <w:szCs w:val="24"/>
        </w:rPr>
        <w:t>Councl</w:t>
      </w:r>
      <w:proofErr w:type="spellEnd"/>
      <w:r w:rsidRPr="00D83ED4">
        <w:rPr>
          <w:rFonts w:eastAsia="Times New Roman" w:cs="Calibri"/>
          <w:color w:val="000000"/>
          <w:sz w:val="24"/>
          <w:szCs w:val="24"/>
        </w:rPr>
        <w:t xml:space="preserve"> has received no information on whether </w:t>
      </w:r>
      <w:proofErr w:type="spellStart"/>
      <w:r w:rsidRPr="00D83ED4">
        <w:rPr>
          <w:rFonts w:eastAsia="Times New Roman" w:cs="Calibri"/>
          <w:color w:val="000000"/>
          <w:sz w:val="24"/>
          <w:szCs w:val="24"/>
        </w:rPr>
        <w:t>EcoPower</w:t>
      </w:r>
      <w:proofErr w:type="spellEnd"/>
      <w:r w:rsidRPr="00D83ED4">
        <w:rPr>
          <w:rFonts w:eastAsia="Times New Roman" w:cs="Calibri"/>
          <w:color w:val="000000"/>
          <w:sz w:val="24"/>
          <w:szCs w:val="24"/>
        </w:rPr>
        <w:t xml:space="preserve"> Suffolk will sign up to the Suffolk County Council’s Planning Performance Agreement (best practice guide). </w:t>
      </w:r>
    </w:p>
    <w:p w14:paraId="0867D324"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Council has the following concerns:</w:t>
      </w:r>
    </w:p>
    <w:p w14:paraId="121BB1B2" w14:textId="77777777" w:rsidR="006256E1" w:rsidRPr="00D83ED4" w:rsidRDefault="006256E1" w:rsidP="006256E1">
      <w:pPr>
        <w:numPr>
          <w:ilvl w:val="0"/>
          <w:numId w:val="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The town of Eye, despite being the largest parish in the proposed area and the most impacted by having designated land on three sides, never had a consultation in/</w:t>
      </w:r>
      <w:proofErr w:type="gramStart"/>
      <w:r w:rsidRPr="00D83ED4">
        <w:rPr>
          <w:rFonts w:eastAsia="Times New Roman" w:cs="Calibri"/>
          <w:color w:val="000000"/>
          <w:sz w:val="24"/>
          <w:szCs w:val="24"/>
        </w:rPr>
        <w:t>for  the</w:t>
      </w:r>
      <w:proofErr w:type="gramEnd"/>
      <w:r w:rsidRPr="00D83ED4">
        <w:rPr>
          <w:rFonts w:eastAsia="Times New Roman" w:cs="Calibri"/>
          <w:color w:val="000000"/>
          <w:sz w:val="24"/>
          <w:szCs w:val="24"/>
        </w:rPr>
        <w:t xml:space="preserve"> town despite our requests for one. </w:t>
      </w:r>
    </w:p>
    <w:p w14:paraId="4B7CBFAF" w14:textId="77777777" w:rsidR="006256E1" w:rsidRPr="00D83ED4" w:rsidRDefault="006256E1" w:rsidP="006256E1">
      <w:pPr>
        <w:numPr>
          <w:ilvl w:val="0"/>
          <w:numId w:val="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The configuration of land parcels appears substantially fixed prior to consultation.</w:t>
      </w:r>
    </w:p>
    <w:p w14:paraId="0BD27FBF" w14:textId="77777777" w:rsidR="006256E1" w:rsidRPr="00D83ED4" w:rsidRDefault="006256E1" w:rsidP="006256E1">
      <w:pPr>
        <w:numPr>
          <w:ilvl w:val="0"/>
          <w:numId w:val="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Site selection methodology and alternatives have not been transparently explained.</w:t>
      </w:r>
    </w:p>
    <w:p w14:paraId="257B720B" w14:textId="77777777" w:rsidR="006256E1" w:rsidRPr="00D83ED4" w:rsidRDefault="006256E1" w:rsidP="006256E1">
      <w:pPr>
        <w:numPr>
          <w:ilvl w:val="0"/>
          <w:numId w:val="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The extent of design flexibility (particularly in relation to Battery Energy Storage Systems (BESS)) remains unclear.</w:t>
      </w:r>
    </w:p>
    <w:p w14:paraId="0BD2D78E" w14:textId="77777777" w:rsidR="006256E1" w:rsidRPr="00D83ED4" w:rsidRDefault="006256E1" w:rsidP="006256E1">
      <w:pPr>
        <w:numPr>
          <w:ilvl w:val="0"/>
          <w:numId w:val="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Consultation documentation does not consistently identify all sensitive receptors.</w:t>
      </w:r>
    </w:p>
    <w:p w14:paraId="32A427F8" w14:textId="77777777" w:rsidR="006256E1" w:rsidRPr="00D83ED4" w:rsidRDefault="006256E1" w:rsidP="006256E1">
      <w:pPr>
        <w:numPr>
          <w:ilvl w:val="0"/>
          <w:numId w:val="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Cable connectivity appears to be very vague and potentially destructive. </w:t>
      </w:r>
    </w:p>
    <w:p w14:paraId="5E9E3693" w14:textId="77777777" w:rsidR="006256E1" w:rsidRPr="00D83ED4" w:rsidRDefault="006256E1" w:rsidP="006256E1">
      <w:pPr>
        <w:rPr>
          <w:rFonts w:eastAsia="Times New Roman" w:cs="Calibri"/>
          <w:sz w:val="24"/>
          <w:szCs w:val="24"/>
        </w:rPr>
      </w:pPr>
      <w:r w:rsidRPr="00D83ED4">
        <w:rPr>
          <w:rFonts w:eastAsia="Times New Roman" w:cs="Calibri"/>
          <w:sz w:val="24"/>
          <w:szCs w:val="24"/>
        </w:rPr>
        <w:t xml:space="preserve">The Council expects the forthcoming Consultation Report to clearly demonstrate how consultation feedback has influenced scheme evolution, including amendments to layout, infrastructure siting, and construction strategy.  The Council also requests that any public </w:t>
      </w:r>
      <w:proofErr w:type="gramStart"/>
      <w:r w:rsidRPr="00D83ED4">
        <w:rPr>
          <w:rFonts w:eastAsia="Times New Roman" w:cs="Calibri"/>
          <w:sz w:val="24"/>
          <w:szCs w:val="24"/>
        </w:rPr>
        <w:t>consultations  held</w:t>
      </w:r>
      <w:proofErr w:type="gramEnd"/>
      <w:r w:rsidRPr="00D83ED4">
        <w:rPr>
          <w:rFonts w:eastAsia="Times New Roman" w:cs="Calibri"/>
          <w:sz w:val="24"/>
          <w:szCs w:val="24"/>
        </w:rPr>
        <w:t xml:space="preserve"> by </w:t>
      </w:r>
      <w:proofErr w:type="spellStart"/>
      <w:r w:rsidRPr="00D83ED4">
        <w:rPr>
          <w:rFonts w:eastAsia="Times New Roman" w:cs="Calibri"/>
          <w:sz w:val="24"/>
          <w:szCs w:val="24"/>
        </w:rPr>
        <w:t>EcoPower</w:t>
      </w:r>
      <w:proofErr w:type="spellEnd"/>
      <w:r w:rsidRPr="00D83ED4">
        <w:rPr>
          <w:rFonts w:eastAsia="Times New Roman" w:cs="Calibri"/>
          <w:sz w:val="24"/>
          <w:szCs w:val="24"/>
        </w:rPr>
        <w:t xml:space="preserve"> Suffolk in the future include meetings in Eye.</w:t>
      </w:r>
    </w:p>
    <w:p w14:paraId="76A08B4D" w14:textId="77777777" w:rsidR="006256E1" w:rsidRPr="00D83ED4" w:rsidRDefault="00000000" w:rsidP="006256E1">
      <w:pPr>
        <w:rPr>
          <w:rFonts w:eastAsia="Times New Roman" w:cs="Calibri"/>
          <w:sz w:val="24"/>
          <w:szCs w:val="24"/>
        </w:rPr>
      </w:pPr>
      <w:r>
        <w:rPr>
          <w:rFonts w:eastAsia="Times New Roman" w:cs="Calibri"/>
          <w:sz w:val="24"/>
          <w:szCs w:val="24"/>
        </w:rPr>
        <w:lastRenderedPageBreak/>
        <w:pict w14:anchorId="4C6DB204">
          <v:rect id="_x0000_i1027" style="width:0;height:1.5pt" o:hralign="center" o:hrstd="t" o:hr="t" fillcolor="#a0a0a0" stroked="f"/>
        </w:pict>
      </w:r>
    </w:p>
    <w:p w14:paraId="080D0A61"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3. Identification of Sensitive Receptors</w:t>
      </w:r>
    </w:p>
    <w:p w14:paraId="7753D306"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3.1 Oakland Lodge Nursery and Eye Community Hub</w:t>
      </w:r>
    </w:p>
    <w:p w14:paraId="65D37853"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The Council notes that Oakland Lodge Nursery (formally Mulberry Bush), located off the B1077 </w:t>
      </w:r>
      <w:proofErr w:type="gramStart"/>
      <w:r w:rsidRPr="00D83ED4">
        <w:rPr>
          <w:rFonts w:eastAsia="Times New Roman" w:cs="Calibri"/>
          <w:color w:val="000000"/>
          <w:sz w:val="24"/>
          <w:szCs w:val="24"/>
        </w:rPr>
        <w:t>opposite  Brome</w:t>
      </w:r>
      <w:proofErr w:type="gramEnd"/>
      <w:r w:rsidRPr="00D83ED4">
        <w:rPr>
          <w:rFonts w:eastAsia="Times New Roman" w:cs="Calibri"/>
          <w:color w:val="000000"/>
          <w:sz w:val="24"/>
          <w:szCs w:val="24"/>
        </w:rPr>
        <w:t xml:space="preserve"> Avenue, and the Eye Family Hub across from the Primary School on Church Street do not appear to be identified as sensitive receptors within the Scoping documentation.</w:t>
      </w:r>
    </w:p>
    <w:p w14:paraId="7CBBFEC3"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The nursery accommodates a significant number of children and lies in proximity to potential HGV routes.  The Hub lies within a potential cable corridor area and is thus subject to disruption. </w:t>
      </w:r>
    </w:p>
    <w:p w14:paraId="53296D49"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These omissions must be rectified. Educational receptors must be:</w:t>
      </w:r>
    </w:p>
    <w:p w14:paraId="77525977" w14:textId="77777777" w:rsidR="006256E1" w:rsidRPr="00D83ED4" w:rsidRDefault="006256E1" w:rsidP="006256E1">
      <w:pPr>
        <w:numPr>
          <w:ilvl w:val="0"/>
          <w:numId w:val="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Clearly </w:t>
      </w:r>
      <w:proofErr w:type="gramStart"/>
      <w:r w:rsidRPr="00D83ED4">
        <w:rPr>
          <w:rFonts w:eastAsia="Times New Roman" w:cs="Calibri"/>
          <w:color w:val="000000"/>
          <w:sz w:val="24"/>
          <w:szCs w:val="24"/>
        </w:rPr>
        <w:t>mapped;</w:t>
      </w:r>
      <w:proofErr w:type="gramEnd"/>
    </w:p>
    <w:p w14:paraId="2D3F232B" w14:textId="77777777" w:rsidR="006256E1" w:rsidRPr="00D83ED4" w:rsidRDefault="006256E1" w:rsidP="006256E1">
      <w:pPr>
        <w:numPr>
          <w:ilvl w:val="0"/>
          <w:numId w:val="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Listed in relevant tables; and</w:t>
      </w:r>
    </w:p>
    <w:p w14:paraId="6A34E2B0" w14:textId="77777777" w:rsidR="006256E1" w:rsidRPr="00D83ED4" w:rsidRDefault="006256E1" w:rsidP="006256E1">
      <w:pPr>
        <w:numPr>
          <w:ilvl w:val="0"/>
          <w:numId w:val="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Assessed within transport, air quality, noise and lighting chapters.</w:t>
      </w:r>
    </w:p>
    <w:p w14:paraId="09E97160"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Failure to identify such receptors undermines confidence in the robustness of the baseline.</w:t>
      </w:r>
    </w:p>
    <w:p w14:paraId="5BAF37E1"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3.2 Residential Receptors Adjacent to Draft Order Limits</w:t>
      </w:r>
    </w:p>
    <w:p w14:paraId="6BFFA1EE"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Residential properties immediately adjacent to the draft Order Limits must be explicitly identified as sensitive receptors within the Human Health, Noise, Air Quality, Landscape and Heritage assessments.  These include numerous listed buildings with narrow or no pathways on proposed traffic routes.</w:t>
      </w:r>
    </w:p>
    <w:p w14:paraId="48F41694" w14:textId="77777777" w:rsidR="006256E1" w:rsidRPr="00D83ED4" w:rsidRDefault="00000000" w:rsidP="006256E1">
      <w:pPr>
        <w:rPr>
          <w:rFonts w:eastAsia="Times New Roman" w:cs="Calibri"/>
          <w:sz w:val="24"/>
          <w:szCs w:val="24"/>
        </w:rPr>
      </w:pPr>
      <w:r>
        <w:rPr>
          <w:rFonts w:eastAsia="Times New Roman" w:cs="Calibri"/>
          <w:sz w:val="24"/>
          <w:szCs w:val="24"/>
        </w:rPr>
        <w:pict w14:anchorId="2753210A">
          <v:rect id="_x0000_i1028" style="width:0;height:1.5pt" o:hralign="center" o:hrstd="t" o:hr="t" fillcolor="#a0a0a0" stroked="f"/>
        </w:pict>
      </w:r>
    </w:p>
    <w:p w14:paraId="571313FD"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4. Transport and Construction Logistics</w:t>
      </w:r>
    </w:p>
    <w:p w14:paraId="11F2C427"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The constraints of the local highway network, including town centre geometry and single-track rural roads, require detailed modelling.   Eye currently has around 11,000 vehicles per day traversing the conservation area and route to the Occold site.  An average of almost 200 of the movements are by HGVs.  Eye’s roads are narrow with dangerous sight lines and widths less than 4 metres (with no parked cars) in places along the route.  This leads to blockages and conflict between HGVs, other large vehicles and cars at the best of times.  </w:t>
      </w:r>
      <w:proofErr w:type="spellStart"/>
      <w:r w:rsidRPr="00D83ED4">
        <w:rPr>
          <w:rFonts w:eastAsia="Times New Roman" w:cs="Calibri"/>
          <w:color w:val="000000"/>
          <w:sz w:val="24"/>
          <w:szCs w:val="24"/>
        </w:rPr>
        <w:t>EcoPower</w:t>
      </w:r>
      <w:proofErr w:type="spellEnd"/>
      <w:r w:rsidRPr="00D83ED4">
        <w:rPr>
          <w:rFonts w:eastAsia="Times New Roman" w:cs="Calibri"/>
          <w:color w:val="000000"/>
          <w:sz w:val="24"/>
          <w:szCs w:val="24"/>
        </w:rPr>
        <w:t xml:space="preserve"> Suffolk estimates 200 extra HGV </w:t>
      </w:r>
      <w:proofErr w:type="spellStart"/>
      <w:r w:rsidRPr="00D83ED4">
        <w:rPr>
          <w:rFonts w:eastAsia="Times New Roman" w:cs="Calibri"/>
          <w:color w:val="000000"/>
          <w:sz w:val="24"/>
          <w:szCs w:val="24"/>
        </w:rPr>
        <w:t>movments</w:t>
      </w:r>
      <w:proofErr w:type="spellEnd"/>
      <w:r w:rsidRPr="00D83ED4">
        <w:rPr>
          <w:rFonts w:eastAsia="Times New Roman" w:cs="Calibri"/>
          <w:color w:val="000000"/>
          <w:sz w:val="24"/>
          <w:szCs w:val="24"/>
        </w:rPr>
        <w:t xml:space="preserve"> per day on this route.  This is unacceptable.</w:t>
      </w:r>
    </w:p>
    <w:p w14:paraId="295BCD95"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 The Council requires:</w:t>
      </w:r>
    </w:p>
    <w:p w14:paraId="41EA968F" w14:textId="77777777" w:rsidR="006256E1" w:rsidRPr="00D83ED4" w:rsidRDefault="006256E1" w:rsidP="006256E1">
      <w:pPr>
        <w:numPr>
          <w:ilvl w:val="0"/>
          <w:numId w:val="6"/>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A fully modelled Construction Traffic Management Plan (CTMP) perhaps marking a </w:t>
      </w:r>
      <w:proofErr w:type="gramStart"/>
      <w:r w:rsidRPr="00D83ED4">
        <w:rPr>
          <w:rFonts w:eastAsia="Times New Roman" w:cs="Calibri"/>
          <w:color w:val="000000"/>
          <w:sz w:val="24"/>
          <w:szCs w:val="24"/>
        </w:rPr>
        <w:t>one way</w:t>
      </w:r>
      <w:proofErr w:type="gramEnd"/>
      <w:r w:rsidRPr="00D83ED4">
        <w:rPr>
          <w:rFonts w:eastAsia="Times New Roman" w:cs="Calibri"/>
          <w:color w:val="000000"/>
          <w:sz w:val="24"/>
          <w:szCs w:val="24"/>
        </w:rPr>
        <w:t xml:space="preserve"> system - in from the south (Debenham and Thorndon) and out via </w:t>
      </w:r>
      <w:proofErr w:type="gramStart"/>
      <w:r w:rsidRPr="00D83ED4">
        <w:rPr>
          <w:rFonts w:eastAsia="Times New Roman" w:cs="Calibri"/>
          <w:color w:val="000000"/>
          <w:sz w:val="24"/>
          <w:szCs w:val="24"/>
        </w:rPr>
        <w:t>Eye;</w:t>
      </w:r>
      <w:proofErr w:type="gramEnd"/>
    </w:p>
    <w:p w14:paraId="5F9EC616" w14:textId="77777777" w:rsidR="006256E1" w:rsidRPr="00D83ED4" w:rsidRDefault="006256E1" w:rsidP="006256E1">
      <w:pPr>
        <w:numPr>
          <w:ilvl w:val="0"/>
          <w:numId w:val="6"/>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Clear identification of permitted and prohibited HGV </w:t>
      </w:r>
      <w:proofErr w:type="gramStart"/>
      <w:r w:rsidRPr="00D83ED4">
        <w:rPr>
          <w:rFonts w:eastAsia="Times New Roman" w:cs="Calibri"/>
          <w:color w:val="000000"/>
          <w:sz w:val="24"/>
          <w:szCs w:val="24"/>
        </w:rPr>
        <w:t>routes;</w:t>
      </w:r>
      <w:proofErr w:type="gramEnd"/>
    </w:p>
    <w:p w14:paraId="69222789" w14:textId="77777777" w:rsidR="006256E1" w:rsidRPr="00D83ED4" w:rsidRDefault="006256E1" w:rsidP="006256E1">
      <w:pPr>
        <w:numPr>
          <w:ilvl w:val="0"/>
          <w:numId w:val="6"/>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Quantified peak HGV movement </w:t>
      </w:r>
      <w:proofErr w:type="gramStart"/>
      <w:r w:rsidRPr="00D83ED4">
        <w:rPr>
          <w:rFonts w:eastAsia="Times New Roman" w:cs="Calibri"/>
          <w:color w:val="000000"/>
          <w:sz w:val="24"/>
          <w:szCs w:val="24"/>
        </w:rPr>
        <w:t>forecasts;</w:t>
      </w:r>
      <w:proofErr w:type="gramEnd"/>
    </w:p>
    <w:p w14:paraId="5E53A209" w14:textId="77777777" w:rsidR="006256E1" w:rsidRPr="00D83ED4" w:rsidRDefault="006256E1" w:rsidP="006256E1">
      <w:pPr>
        <w:numPr>
          <w:ilvl w:val="0"/>
          <w:numId w:val="6"/>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Assessment of cumulative impacts alongside other major infrastructure projects (Essex Water and Persimmon Phase III</w:t>
      </w:r>
      <w:proofErr w:type="gramStart"/>
      <w:r w:rsidRPr="00D83ED4">
        <w:rPr>
          <w:rFonts w:eastAsia="Times New Roman" w:cs="Calibri"/>
          <w:color w:val="000000"/>
          <w:sz w:val="24"/>
          <w:szCs w:val="24"/>
        </w:rPr>
        <w:t>);</w:t>
      </w:r>
      <w:proofErr w:type="gramEnd"/>
    </w:p>
    <w:p w14:paraId="497C295B" w14:textId="77777777" w:rsidR="006256E1" w:rsidRPr="00D83ED4" w:rsidRDefault="006256E1" w:rsidP="006256E1">
      <w:pPr>
        <w:numPr>
          <w:ilvl w:val="0"/>
          <w:numId w:val="6"/>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Explicit avoidance, where practicable, of single-track roads lacking pedestrian protection.</w:t>
      </w:r>
    </w:p>
    <w:p w14:paraId="3B4B6C17" w14:textId="77777777" w:rsidR="006256E1"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Any routing assurances previously provided verbally must be formally reflected within the Environmental Statement and secured through the DCO.</w:t>
      </w:r>
    </w:p>
    <w:p w14:paraId="577E74A3" w14:textId="77777777" w:rsidR="006256E1" w:rsidRPr="00D83ED4" w:rsidRDefault="006256E1" w:rsidP="006256E1">
      <w:pPr>
        <w:textAlignment w:val="baseline"/>
        <w:rPr>
          <w:rFonts w:eastAsia="Times New Roman" w:cs="Calibri"/>
          <w:color w:val="000000"/>
          <w:sz w:val="24"/>
          <w:szCs w:val="24"/>
        </w:rPr>
      </w:pPr>
    </w:p>
    <w:p w14:paraId="294D7997" w14:textId="77777777" w:rsidR="006256E1" w:rsidRPr="00D83ED4" w:rsidRDefault="00000000" w:rsidP="006256E1">
      <w:pPr>
        <w:rPr>
          <w:rFonts w:eastAsia="Times New Roman" w:cs="Calibri"/>
          <w:sz w:val="24"/>
          <w:szCs w:val="24"/>
        </w:rPr>
      </w:pPr>
      <w:r>
        <w:rPr>
          <w:rFonts w:eastAsia="Times New Roman" w:cs="Calibri"/>
          <w:sz w:val="24"/>
          <w:szCs w:val="24"/>
        </w:rPr>
        <w:pict w14:anchorId="3B275174">
          <v:rect id="_x0000_i1029" style="width:0;height:1.5pt" o:hralign="center" o:hrstd="t" o:hr="t" fillcolor="#a0a0a0" stroked="f"/>
        </w:pict>
      </w:r>
    </w:p>
    <w:p w14:paraId="1C3E70AC"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5. Air Quality (Construction Phase)</w:t>
      </w:r>
    </w:p>
    <w:p w14:paraId="22752FA8"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Scoping documentation indicates that air quality effects are currently scoped out.</w:t>
      </w:r>
    </w:p>
    <w:p w14:paraId="04B20A37"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Given the likely scale of HGV movements and potential use of farm tracks, a construction-phase air quality assessment should be scoped in, including:</w:t>
      </w:r>
    </w:p>
    <w:p w14:paraId="3D3E8CB7" w14:textId="77777777" w:rsidR="006256E1" w:rsidRPr="00D83ED4" w:rsidRDefault="006256E1" w:rsidP="006256E1">
      <w:pPr>
        <w:numPr>
          <w:ilvl w:val="0"/>
          <w:numId w:val="7"/>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Dust risk assessment and </w:t>
      </w:r>
      <w:proofErr w:type="gramStart"/>
      <w:r w:rsidRPr="00D83ED4">
        <w:rPr>
          <w:rFonts w:eastAsia="Times New Roman" w:cs="Calibri"/>
          <w:color w:val="000000"/>
          <w:sz w:val="24"/>
          <w:szCs w:val="24"/>
        </w:rPr>
        <w:t>modelling;</w:t>
      </w:r>
      <w:proofErr w:type="gramEnd"/>
    </w:p>
    <w:p w14:paraId="23A90CD1" w14:textId="77777777" w:rsidR="006256E1" w:rsidRPr="00D83ED4" w:rsidRDefault="006256E1" w:rsidP="006256E1">
      <w:pPr>
        <w:numPr>
          <w:ilvl w:val="0"/>
          <w:numId w:val="7"/>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PM10 and PM2.5 </w:t>
      </w:r>
      <w:proofErr w:type="gramStart"/>
      <w:r w:rsidRPr="00D83ED4">
        <w:rPr>
          <w:rFonts w:eastAsia="Times New Roman" w:cs="Calibri"/>
          <w:color w:val="000000"/>
          <w:sz w:val="24"/>
          <w:szCs w:val="24"/>
        </w:rPr>
        <w:t>assessment;</w:t>
      </w:r>
      <w:proofErr w:type="gramEnd"/>
    </w:p>
    <w:p w14:paraId="275D7A94" w14:textId="77777777" w:rsidR="006256E1" w:rsidRPr="00D83ED4" w:rsidRDefault="006256E1" w:rsidP="006256E1">
      <w:pPr>
        <w:numPr>
          <w:ilvl w:val="0"/>
          <w:numId w:val="7"/>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Defined mitigation measures; and</w:t>
      </w:r>
    </w:p>
    <w:p w14:paraId="483452A3" w14:textId="77777777" w:rsidR="006256E1" w:rsidRPr="00D83ED4" w:rsidRDefault="006256E1" w:rsidP="006256E1">
      <w:pPr>
        <w:numPr>
          <w:ilvl w:val="0"/>
          <w:numId w:val="7"/>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Monitoring protocols.</w:t>
      </w:r>
    </w:p>
    <w:p w14:paraId="1A530D03"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lastRenderedPageBreak/>
        <w:t xml:space="preserve">Air quality should not be excluded prior to confirmation of final routing and construction methodology.  Due to the sheer volume of traffic through Eye, the air quality is already noticeably pungent on certain days. </w:t>
      </w:r>
    </w:p>
    <w:p w14:paraId="7F26DEBD" w14:textId="77777777" w:rsidR="006256E1" w:rsidRPr="00D83ED4" w:rsidRDefault="00000000" w:rsidP="006256E1">
      <w:pPr>
        <w:rPr>
          <w:rFonts w:eastAsia="Times New Roman" w:cs="Calibri"/>
          <w:sz w:val="24"/>
          <w:szCs w:val="24"/>
        </w:rPr>
      </w:pPr>
      <w:r>
        <w:rPr>
          <w:rFonts w:eastAsia="Times New Roman" w:cs="Calibri"/>
          <w:sz w:val="24"/>
          <w:szCs w:val="24"/>
        </w:rPr>
        <w:pict w14:anchorId="6E6C9A4B">
          <v:rect id="_x0000_i1030" style="width:0;height:1.5pt" o:hralign="center" o:hrstd="t" o:hr="t" fillcolor="#a0a0a0" stroked="f"/>
        </w:pict>
      </w:r>
    </w:p>
    <w:p w14:paraId="113BF0C6"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6. Noise and Vibration</w:t>
      </w:r>
    </w:p>
    <w:p w14:paraId="43909600"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Construction noise and vibration, particularly from piling works (including deeper pile depths associated with tracker systems), require robust assessment.</w:t>
      </w:r>
    </w:p>
    <w:p w14:paraId="1CD74F13"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assessment methodology, including buffer distances used to identify affected receptors, must be clearly justified. Noise effects should be assessed in relation to Human Health, not solely within the construction chapter.</w:t>
      </w:r>
    </w:p>
    <w:p w14:paraId="0B0153E9" w14:textId="77777777" w:rsidR="006256E1" w:rsidRPr="00D83ED4" w:rsidRDefault="006256E1" w:rsidP="006256E1">
      <w:pPr>
        <w:rPr>
          <w:rFonts w:eastAsia="Times New Roman" w:cs="Calibri"/>
          <w:sz w:val="24"/>
          <w:szCs w:val="24"/>
        </w:rPr>
      </w:pPr>
      <w:r w:rsidRPr="00D83ED4">
        <w:rPr>
          <w:rFonts w:eastAsia="Times New Roman" w:cs="Calibri"/>
          <w:sz w:val="24"/>
          <w:szCs w:val="24"/>
        </w:rPr>
        <w:t>The Council has yet to receive any information regarding manufacturers and models of equipment which can affect noise and vibration.  We are unaware of whether central or string inverters will be used and unaware if there are any plans for acoustic enclosures.  All this information is necessary when attempting to mitigate obtrusive noise near the housing close by and vibration effects on wildlife.</w:t>
      </w:r>
    </w:p>
    <w:p w14:paraId="4CFCDA79" w14:textId="77777777" w:rsidR="006256E1" w:rsidRPr="00D83ED4" w:rsidRDefault="006256E1" w:rsidP="006256E1">
      <w:pPr>
        <w:rPr>
          <w:rFonts w:eastAsia="Times New Roman" w:cs="Calibri"/>
          <w:sz w:val="24"/>
          <w:szCs w:val="24"/>
        </w:rPr>
      </w:pPr>
    </w:p>
    <w:p w14:paraId="1B564314" w14:textId="77777777" w:rsidR="006256E1" w:rsidRPr="00D83ED4" w:rsidRDefault="00000000" w:rsidP="006256E1">
      <w:pPr>
        <w:rPr>
          <w:rFonts w:eastAsia="Times New Roman" w:cs="Calibri"/>
          <w:sz w:val="24"/>
          <w:szCs w:val="24"/>
        </w:rPr>
      </w:pPr>
      <w:r>
        <w:rPr>
          <w:rFonts w:eastAsia="Times New Roman" w:cs="Calibri"/>
          <w:sz w:val="24"/>
          <w:szCs w:val="24"/>
        </w:rPr>
        <w:pict w14:anchorId="57681034">
          <v:rect id="_x0000_i1031" style="width:0;height:1.5pt" o:hralign="center" o:hrstd="t" o:hr="t" fillcolor="#a0a0a0" stroked="f"/>
        </w:pict>
      </w:r>
    </w:p>
    <w:p w14:paraId="5758180D"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7. Construction Lighting</w:t>
      </w:r>
    </w:p>
    <w:p w14:paraId="699F96FE"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Scoping documentation refers to construction lighting.</w:t>
      </w:r>
    </w:p>
    <w:p w14:paraId="2A707A2C"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Council will expect:</w:t>
      </w:r>
    </w:p>
    <w:p w14:paraId="380BB30A" w14:textId="77777777" w:rsidR="006256E1" w:rsidRPr="00D83ED4" w:rsidRDefault="006256E1" w:rsidP="006256E1">
      <w:pPr>
        <w:numPr>
          <w:ilvl w:val="0"/>
          <w:numId w:val="8"/>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Defined working </w:t>
      </w:r>
      <w:proofErr w:type="gramStart"/>
      <w:r w:rsidRPr="00D83ED4">
        <w:rPr>
          <w:rFonts w:eastAsia="Times New Roman" w:cs="Calibri"/>
          <w:color w:val="000000"/>
          <w:sz w:val="24"/>
          <w:szCs w:val="24"/>
        </w:rPr>
        <w:t>hours;</w:t>
      </w:r>
      <w:proofErr w:type="gramEnd"/>
    </w:p>
    <w:p w14:paraId="33E0644B" w14:textId="77777777" w:rsidR="006256E1" w:rsidRPr="00D83ED4" w:rsidRDefault="006256E1" w:rsidP="006256E1">
      <w:pPr>
        <w:numPr>
          <w:ilvl w:val="0"/>
          <w:numId w:val="8"/>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Lux level </w:t>
      </w:r>
      <w:proofErr w:type="gramStart"/>
      <w:r w:rsidRPr="00D83ED4">
        <w:rPr>
          <w:rFonts w:eastAsia="Times New Roman" w:cs="Calibri"/>
          <w:color w:val="000000"/>
          <w:sz w:val="24"/>
          <w:szCs w:val="24"/>
        </w:rPr>
        <w:t>thresholds;</w:t>
      </w:r>
      <w:proofErr w:type="gramEnd"/>
    </w:p>
    <w:p w14:paraId="42746D09" w14:textId="77777777" w:rsidR="006256E1" w:rsidRPr="00D83ED4" w:rsidRDefault="006256E1" w:rsidP="006256E1">
      <w:pPr>
        <w:numPr>
          <w:ilvl w:val="0"/>
          <w:numId w:val="8"/>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Directional </w:t>
      </w:r>
      <w:proofErr w:type="gramStart"/>
      <w:r w:rsidRPr="00D83ED4">
        <w:rPr>
          <w:rFonts w:eastAsia="Times New Roman" w:cs="Calibri"/>
          <w:color w:val="000000"/>
          <w:sz w:val="24"/>
          <w:szCs w:val="24"/>
        </w:rPr>
        <w:t>shielding;</w:t>
      </w:r>
      <w:proofErr w:type="gramEnd"/>
    </w:p>
    <w:p w14:paraId="0787B94E" w14:textId="77777777" w:rsidR="006256E1" w:rsidRPr="00D83ED4" w:rsidRDefault="006256E1" w:rsidP="006256E1">
      <w:pPr>
        <w:numPr>
          <w:ilvl w:val="0"/>
          <w:numId w:val="8"/>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Avoidance of light spill to residential receptors and ecological </w:t>
      </w:r>
      <w:proofErr w:type="gramStart"/>
      <w:r w:rsidRPr="00D83ED4">
        <w:rPr>
          <w:rFonts w:eastAsia="Times New Roman" w:cs="Calibri"/>
          <w:color w:val="000000"/>
          <w:sz w:val="24"/>
          <w:szCs w:val="24"/>
        </w:rPr>
        <w:t>habitats;</w:t>
      </w:r>
      <w:proofErr w:type="gramEnd"/>
    </w:p>
    <w:p w14:paraId="7CDCA04D" w14:textId="77777777" w:rsidR="006256E1" w:rsidRPr="00D83ED4" w:rsidRDefault="006256E1" w:rsidP="006256E1">
      <w:pPr>
        <w:numPr>
          <w:ilvl w:val="0"/>
          <w:numId w:val="8"/>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Controls secured through the DCO.</w:t>
      </w:r>
    </w:p>
    <w:p w14:paraId="36FEA84D" w14:textId="77777777" w:rsidR="006256E1" w:rsidRPr="00D83ED4" w:rsidRDefault="00000000" w:rsidP="006256E1">
      <w:pPr>
        <w:rPr>
          <w:rFonts w:eastAsia="Times New Roman" w:cs="Calibri"/>
          <w:sz w:val="24"/>
          <w:szCs w:val="24"/>
        </w:rPr>
      </w:pPr>
      <w:r>
        <w:rPr>
          <w:rFonts w:eastAsia="Times New Roman" w:cs="Calibri"/>
          <w:sz w:val="24"/>
          <w:szCs w:val="24"/>
        </w:rPr>
        <w:pict w14:anchorId="4E427687">
          <v:rect id="_x0000_i1032" style="width:0;height:1.5pt" o:hralign="center" o:hrstd="t" o:hr="t" fillcolor="#a0a0a0" stroked="f"/>
        </w:pict>
      </w:r>
    </w:p>
    <w:p w14:paraId="628B7567"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8. Battery Energy Storage Systems (BESS)</w:t>
      </w:r>
    </w:p>
    <w:p w14:paraId="1B23CBAF"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Scoping documentation suggests BESS may be centralised or decentralised across the Principal Area.</w:t>
      </w:r>
    </w:p>
    <w:p w14:paraId="4749B531"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This degree of flexibility creates uncertainty regarding potential impacts.</w:t>
      </w:r>
    </w:p>
    <w:p w14:paraId="71B8F09D"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Council requires:</w:t>
      </w:r>
    </w:p>
    <w:p w14:paraId="5EF3B2BD" w14:textId="77777777" w:rsidR="006256E1" w:rsidRPr="00D83ED4" w:rsidRDefault="006256E1" w:rsidP="006256E1">
      <w:pPr>
        <w:numPr>
          <w:ilvl w:val="0"/>
          <w:numId w:val="9"/>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Confirmation of the maximum number and siting of BESS </w:t>
      </w:r>
      <w:proofErr w:type="gramStart"/>
      <w:r w:rsidRPr="00D83ED4">
        <w:rPr>
          <w:rFonts w:eastAsia="Times New Roman" w:cs="Calibri"/>
          <w:color w:val="000000"/>
          <w:sz w:val="24"/>
          <w:szCs w:val="24"/>
        </w:rPr>
        <w:t>installations;</w:t>
      </w:r>
      <w:proofErr w:type="gramEnd"/>
    </w:p>
    <w:p w14:paraId="461CF8AB" w14:textId="77777777" w:rsidR="006256E1" w:rsidRPr="00D83ED4" w:rsidRDefault="006256E1" w:rsidP="006256E1">
      <w:pPr>
        <w:numPr>
          <w:ilvl w:val="0"/>
          <w:numId w:val="9"/>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Defined location </w:t>
      </w:r>
      <w:proofErr w:type="gramStart"/>
      <w:r w:rsidRPr="00D83ED4">
        <w:rPr>
          <w:rFonts w:eastAsia="Times New Roman" w:cs="Calibri"/>
          <w:color w:val="000000"/>
          <w:sz w:val="24"/>
          <w:szCs w:val="24"/>
        </w:rPr>
        <w:t>envelopes;</w:t>
      </w:r>
      <w:proofErr w:type="gramEnd"/>
    </w:p>
    <w:p w14:paraId="607C8333" w14:textId="77777777" w:rsidR="006256E1" w:rsidRPr="00D83ED4" w:rsidRDefault="006256E1" w:rsidP="006256E1">
      <w:pPr>
        <w:numPr>
          <w:ilvl w:val="0"/>
          <w:numId w:val="9"/>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Noise contour </w:t>
      </w:r>
      <w:proofErr w:type="gramStart"/>
      <w:r w:rsidRPr="00D83ED4">
        <w:rPr>
          <w:rFonts w:eastAsia="Times New Roman" w:cs="Calibri"/>
          <w:color w:val="000000"/>
          <w:sz w:val="24"/>
          <w:szCs w:val="24"/>
        </w:rPr>
        <w:t>modelling;</w:t>
      </w:r>
      <w:proofErr w:type="gramEnd"/>
    </w:p>
    <w:p w14:paraId="23C21585" w14:textId="77777777" w:rsidR="006256E1" w:rsidRPr="00D83ED4" w:rsidRDefault="006256E1" w:rsidP="006256E1">
      <w:pPr>
        <w:numPr>
          <w:ilvl w:val="0"/>
          <w:numId w:val="9"/>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Operational lighting </w:t>
      </w:r>
      <w:proofErr w:type="gramStart"/>
      <w:r w:rsidRPr="00D83ED4">
        <w:rPr>
          <w:rFonts w:eastAsia="Times New Roman" w:cs="Calibri"/>
          <w:color w:val="000000"/>
          <w:sz w:val="24"/>
          <w:szCs w:val="24"/>
        </w:rPr>
        <w:t>strategy;</w:t>
      </w:r>
      <w:proofErr w:type="gramEnd"/>
    </w:p>
    <w:p w14:paraId="67C0488F" w14:textId="77777777" w:rsidR="006256E1" w:rsidRPr="00D83ED4" w:rsidRDefault="006256E1" w:rsidP="006256E1">
      <w:pPr>
        <w:numPr>
          <w:ilvl w:val="0"/>
          <w:numId w:val="9"/>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Fire safety and emergency response </w:t>
      </w:r>
      <w:proofErr w:type="gramStart"/>
      <w:r w:rsidRPr="00D83ED4">
        <w:rPr>
          <w:rFonts w:eastAsia="Times New Roman" w:cs="Calibri"/>
          <w:color w:val="000000"/>
          <w:sz w:val="24"/>
          <w:szCs w:val="24"/>
        </w:rPr>
        <w:t>strategy;</w:t>
      </w:r>
      <w:proofErr w:type="gramEnd"/>
    </w:p>
    <w:p w14:paraId="56AC8D75" w14:textId="77777777" w:rsidR="006256E1" w:rsidRPr="00D83ED4" w:rsidRDefault="006256E1" w:rsidP="006256E1">
      <w:pPr>
        <w:numPr>
          <w:ilvl w:val="0"/>
          <w:numId w:val="9"/>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Defined separation distances from residential receptors.</w:t>
      </w:r>
    </w:p>
    <w:p w14:paraId="34BBB6D8"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Design flexibility must not enable material intensification beyond assessed parameters.</w:t>
      </w:r>
    </w:p>
    <w:p w14:paraId="2062412E" w14:textId="77777777" w:rsidR="006256E1" w:rsidRPr="00D83ED4" w:rsidRDefault="00000000" w:rsidP="006256E1">
      <w:pPr>
        <w:rPr>
          <w:rFonts w:eastAsia="Times New Roman" w:cs="Calibri"/>
          <w:sz w:val="24"/>
          <w:szCs w:val="24"/>
        </w:rPr>
      </w:pPr>
      <w:r>
        <w:rPr>
          <w:rFonts w:eastAsia="Times New Roman" w:cs="Calibri"/>
          <w:sz w:val="24"/>
          <w:szCs w:val="24"/>
        </w:rPr>
        <w:pict w14:anchorId="66C9F880">
          <v:rect id="_x0000_i1033" style="width:0;height:1.5pt" o:hralign="center" o:hrstd="t" o:hr="t" fillcolor="#a0a0a0" stroked="f"/>
        </w:pict>
      </w:r>
    </w:p>
    <w:p w14:paraId="746B4AD7"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9. Landscape, Visual Impact and Biodiversity</w:t>
      </w:r>
    </w:p>
    <w:p w14:paraId="5322FEBC" w14:textId="77777777" w:rsidR="006256E1" w:rsidRPr="00D83ED4" w:rsidRDefault="006256E1" w:rsidP="006256E1">
      <w:pPr>
        <w:rPr>
          <w:rFonts w:cs="Calibri"/>
        </w:rPr>
      </w:pPr>
      <w:r w:rsidRPr="00D83ED4">
        <w:rPr>
          <w:rFonts w:cs="Calibri"/>
        </w:rPr>
        <w:t xml:space="preserve">Eye and its surrounding villages are predominantly a rural community and the loss of a huge amount of (BMV) Best and Most Versatile Agricultural land and agricultural jobs to this huge solar farm will have a severe </w:t>
      </w:r>
      <w:proofErr w:type="spellStart"/>
      <w:proofErr w:type="gramStart"/>
      <w:r w:rsidRPr="00D83ED4">
        <w:rPr>
          <w:rFonts w:cs="Calibri"/>
        </w:rPr>
        <w:t>affect</w:t>
      </w:r>
      <w:proofErr w:type="spellEnd"/>
      <w:proofErr w:type="gramEnd"/>
      <w:r w:rsidRPr="00D83ED4">
        <w:rPr>
          <w:rFonts w:cs="Calibri"/>
        </w:rPr>
        <w:t xml:space="preserve"> on this community. Cross referencing Natural England’s map identifying the BMV land with </w:t>
      </w:r>
      <w:proofErr w:type="spellStart"/>
      <w:r w:rsidRPr="00D83ED4">
        <w:rPr>
          <w:rFonts w:cs="Calibri"/>
        </w:rPr>
        <w:t>EcoPower</w:t>
      </w:r>
      <w:proofErr w:type="spellEnd"/>
      <w:r w:rsidRPr="00D83ED4">
        <w:rPr>
          <w:rFonts w:cs="Calibri"/>
        </w:rPr>
        <w:t xml:space="preserve"> Suffolk’s map indicates that at least half the land they intend to use for the solar farm is the </w:t>
      </w:r>
      <w:proofErr w:type="gramStart"/>
      <w:r w:rsidRPr="00D83ED4">
        <w:rPr>
          <w:rFonts w:cs="Calibri"/>
        </w:rPr>
        <w:t>better quality</w:t>
      </w:r>
      <w:proofErr w:type="gramEnd"/>
      <w:r w:rsidRPr="00D83ED4">
        <w:rPr>
          <w:rFonts w:cs="Calibri"/>
        </w:rPr>
        <w:t xml:space="preserve"> land.</w:t>
      </w:r>
    </w:p>
    <w:p w14:paraId="00934A0B"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Landscape and Visual Impact Assessment (LVIA) must:</w:t>
      </w:r>
    </w:p>
    <w:p w14:paraId="2D8C3002" w14:textId="77777777" w:rsidR="006256E1" w:rsidRPr="00D83ED4" w:rsidRDefault="006256E1" w:rsidP="006256E1">
      <w:pPr>
        <w:numPr>
          <w:ilvl w:val="0"/>
          <w:numId w:val="10"/>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Biodiversity and wildlife </w:t>
      </w:r>
      <w:proofErr w:type="gramStart"/>
      <w:r w:rsidRPr="00D83ED4">
        <w:rPr>
          <w:rFonts w:eastAsia="Times New Roman" w:cs="Calibri"/>
          <w:color w:val="000000"/>
          <w:sz w:val="24"/>
          <w:szCs w:val="24"/>
        </w:rPr>
        <w:t>is</w:t>
      </w:r>
      <w:proofErr w:type="gramEnd"/>
      <w:r w:rsidRPr="00D83ED4">
        <w:rPr>
          <w:rFonts w:eastAsia="Times New Roman" w:cs="Calibri"/>
          <w:color w:val="000000"/>
          <w:sz w:val="24"/>
          <w:szCs w:val="24"/>
        </w:rPr>
        <w:t xml:space="preserve"> more fully addressed in appendix A and the Occold Parish Council response.</w:t>
      </w:r>
    </w:p>
    <w:p w14:paraId="761A966A" w14:textId="77777777" w:rsidR="006256E1" w:rsidRPr="00D83ED4" w:rsidRDefault="006256E1" w:rsidP="006256E1">
      <w:pPr>
        <w:numPr>
          <w:ilvl w:val="0"/>
          <w:numId w:val="10"/>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lastRenderedPageBreak/>
        <w:t xml:space="preserve">Include elevated and publicly accessible </w:t>
      </w:r>
      <w:proofErr w:type="spellStart"/>
      <w:r w:rsidRPr="00D83ED4">
        <w:rPr>
          <w:rFonts w:eastAsia="Times New Roman" w:cs="Calibri"/>
          <w:color w:val="000000"/>
          <w:sz w:val="24"/>
          <w:szCs w:val="24"/>
        </w:rPr>
        <w:t>PRoW</w:t>
      </w:r>
      <w:proofErr w:type="spellEnd"/>
      <w:r w:rsidRPr="00D83ED4">
        <w:rPr>
          <w:rFonts w:eastAsia="Times New Roman" w:cs="Calibri"/>
          <w:color w:val="000000"/>
          <w:sz w:val="24"/>
          <w:szCs w:val="24"/>
        </w:rPr>
        <w:t xml:space="preserve"> viewpoints identified in consultation with the Local Planning Authority and relevant </w:t>
      </w:r>
      <w:proofErr w:type="gramStart"/>
      <w:r w:rsidRPr="00D83ED4">
        <w:rPr>
          <w:rFonts w:eastAsia="Times New Roman" w:cs="Calibri"/>
          <w:color w:val="000000"/>
          <w:sz w:val="24"/>
          <w:szCs w:val="24"/>
        </w:rPr>
        <w:t>stakeholders;</w:t>
      </w:r>
      <w:proofErr w:type="gramEnd"/>
    </w:p>
    <w:p w14:paraId="7509561B" w14:textId="77777777" w:rsidR="006256E1" w:rsidRPr="00D83ED4" w:rsidRDefault="006256E1" w:rsidP="006256E1">
      <w:pPr>
        <w:numPr>
          <w:ilvl w:val="0"/>
          <w:numId w:val="10"/>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Provide verified </w:t>
      </w:r>
      <w:proofErr w:type="gramStart"/>
      <w:r w:rsidRPr="00D83ED4">
        <w:rPr>
          <w:rFonts w:eastAsia="Times New Roman" w:cs="Calibri"/>
          <w:color w:val="000000"/>
          <w:sz w:val="24"/>
          <w:szCs w:val="24"/>
        </w:rPr>
        <w:t>photomontages;</w:t>
      </w:r>
      <w:proofErr w:type="gramEnd"/>
    </w:p>
    <w:p w14:paraId="02393A21" w14:textId="77777777" w:rsidR="006256E1" w:rsidRPr="00D83ED4" w:rsidRDefault="006256E1" w:rsidP="006256E1">
      <w:pPr>
        <w:numPr>
          <w:ilvl w:val="0"/>
          <w:numId w:val="10"/>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Assess cumulative landscape </w:t>
      </w:r>
      <w:proofErr w:type="gramStart"/>
      <w:r w:rsidRPr="00D83ED4">
        <w:rPr>
          <w:rFonts w:eastAsia="Times New Roman" w:cs="Calibri"/>
          <w:color w:val="000000"/>
          <w:sz w:val="24"/>
          <w:szCs w:val="24"/>
        </w:rPr>
        <w:t>effects;</w:t>
      </w:r>
      <w:proofErr w:type="gramEnd"/>
    </w:p>
    <w:p w14:paraId="6877C240" w14:textId="77777777" w:rsidR="006256E1" w:rsidRPr="00D83ED4" w:rsidRDefault="006256E1" w:rsidP="006256E1">
      <w:pPr>
        <w:numPr>
          <w:ilvl w:val="0"/>
          <w:numId w:val="10"/>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Assess effectiveness of mitigation planting at appropriate intervals beyond Year 1 and Year 15 where necessary.</w:t>
      </w:r>
    </w:p>
    <w:p w14:paraId="55640F48" w14:textId="77777777" w:rsidR="006256E1" w:rsidRPr="00D83ED4" w:rsidRDefault="006256E1" w:rsidP="006256E1">
      <w:pPr>
        <w:numPr>
          <w:ilvl w:val="0"/>
          <w:numId w:val="10"/>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Take into consideration that part of the Occold site (site 4) is visible from higher levels in Eye and should be appropriately screened. </w:t>
      </w:r>
    </w:p>
    <w:p w14:paraId="7AAB1B90" w14:textId="77777777" w:rsidR="006256E1" w:rsidRPr="00D83ED4" w:rsidRDefault="00000000" w:rsidP="006256E1">
      <w:pPr>
        <w:rPr>
          <w:rFonts w:eastAsia="Times New Roman" w:cs="Calibri"/>
          <w:sz w:val="24"/>
          <w:szCs w:val="24"/>
        </w:rPr>
      </w:pPr>
      <w:r>
        <w:rPr>
          <w:rFonts w:eastAsia="Times New Roman" w:cs="Calibri"/>
          <w:sz w:val="24"/>
          <w:szCs w:val="24"/>
        </w:rPr>
        <w:pict w14:anchorId="6D4F3012">
          <v:rect id="_x0000_i1034" style="width:0;height:1.5pt" o:hralign="center" o:hrstd="t" o:hr="t" fillcolor="#a0a0a0" stroked="f"/>
        </w:pict>
      </w:r>
    </w:p>
    <w:p w14:paraId="114D5E6C"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10. Heritage Assets</w:t>
      </w:r>
    </w:p>
    <w:p w14:paraId="602C197E"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Preliminary observations by the Senior Heritage Officer for Babergh and Mid Suffolk District Councils have identified potential harm to listed buildings in proximity to the draft Order Limits.</w:t>
      </w:r>
    </w:p>
    <w:p w14:paraId="16DAE2D3"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Environmental Statement must:</w:t>
      </w:r>
    </w:p>
    <w:p w14:paraId="663C6947" w14:textId="77777777" w:rsidR="006256E1" w:rsidRPr="00D83ED4" w:rsidRDefault="006256E1" w:rsidP="006256E1">
      <w:pPr>
        <w:numPr>
          <w:ilvl w:val="0"/>
          <w:numId w:val="11"/>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Include a comprehensive Heritage Statement particularly concerning the Scheduled Ancient Monuments as listed on p.48 of the scoping document, some of which fall within proposed cable </w:t>
      </w:r>
      <w:proofErr w:type="gramStart"/>
      <w:r w:rsidRPr="00D83ED4">
        <w:rPr>
          <w:rFonts w:eastAsia="Times New Roman" w:cs="Calibri"/>
          <w:color w:val="000000"/>
          <w:sz w:val="24"/>
          <w:szCs w:val="24"/>
        </w:rPr>
        <w:t>corridors;</w:t>
      </w:r>
      <w:proofErr w:type="gramEnd"/>
    </w:p>
    <w:p w14:paraId="369FC493" w14:textId="77777777" w:rsidR="006256E1" w:rsidRPr="00D83ED4" w:rsidRDefault="006256E1" w:rsidP="006256E1">
      <w:pPr>
        <w:numPr>
          <w:ilvl w:val="0"/>
          <w:numId w:val="11"/>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Assess setting impacts in accordance with statutory </w:t>
      </w:r>
      <w:proofErr w:type="gramStart"/>
      <w:r w:rsidRPr="00D83ED4">
        <w:rPr>
          <w:rFonts w:eastAsia="Times New Roman" w:cs="Calibri"/>
          <w:color w:val="000000"/>
          <w:sz w:val="24"/>
          <w:szCs w:val="24"/>
        </w:rPr>
        <w:t>duties;</w:t>
      </w:r>
      <w:proofErr w:type="gramEnd"/>
    </w:p>
    <w:p w14:paraId="2A4517F1" w14:textId="77777777" w:rsidR="006256E1" w:rsidRPr="00D83ED4" w:rsidRDefault="006256E1" w:rsidP="006256E1">
      <w:pPr>
        <w:numPr>
          <w:ilvl w:val="0"/>
          <w:numId w:val="11"/>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Clearly articulate harm and public benefit </w:t>
      </w:r>
      <w:proofErr w:type="gramStart"/>
      <w:r w:rsidRPr="00D83ED4">
        <w:rPr>
          <w:rFonts w:eastAsia="Times New Roman" w:cs="Calibri"/>
          <w:color w:val="000000"/>
          <w:sz w:val="24"/>
          <w:szCs w:val="24"/>
        </w:rPr>
        <w:t>balancing;</w:t>
      </w:r>
      <w:proofErr w:type="gramEnd"/>
    </w:p>
    <w:p w14:paraId="37B4388A" w14:textId="77777777" w:rsidR="006256E1" w:rsidRPr="00D83ED4" w:rsidRDefault="006256E1" w:rsidP="006256E1">
      <w:pPr>
        <w:numPr>
          <w:ilvl w:val="0"/>
          <w:numId w:val="11"/>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Consider omission or modification of the most sensitive land parcels where harm is significant.</w:t>
      </w:r>
    </w:p>
    <w:p w14:paraId="17E9E49F" w14:textId="77777777" w:rsidR="006256E1" w:rsidRPr="00D83ED4" w:rsidRDefault="00000000" w:rsidP="006256E1">
      <w:pPr>
        <w:rPr>
          <w:rFonts w:eastAsia="Times New Roman" w:cs="Calibri"/>
          <w:sz w:val="24"/>
          <w:szCs w:val="24"/>
        </w:rPr>
      </w:pPr>
      <w:r>
        <w:rPr>
          <w:rFonts w:eastAsia="Times New Roman" w:cs="Calibri"/>
          <w:sz w:val="24"/>
          <w:szCs w:val="24"/>
        </w:rPr>
        <w:pict w14:anchorId="11F4201F">
          <v:rect id="_x0000_i1035" style="width:0;height:1.5pt" o:hralign="center" o:hrstd="t" o:hr="t" fillcolor="#a0a0a0" stroked="f"/>
        </w:pict>
      </w:r>
    </w:p>
    <w:p w14:paraId="02F45D1D"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11. Glint and Glare</w:t>
      </w:r>
    </w:p>
    <w:p w14:paraId="73A4E199"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 xml:space="preserve">A standalone glint and glare assessment should be scoped in and included within the Environmental Statement.  This is particularly concerning on the Occold site (site 4) when driving in from the south.  </w:t>
      </w:r>
    </w:p>
    <w:p w14:paraId="176F900A"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Assessment must consider:</w:t>
      </w:r>
    </w:p>
    <w:p w14:paraId="2DF597F1" w14:textId="77777777" w:rsidR="006256E1" w:rsidRPr="00D83ED4" w:rsidRDefault="006256E1" w:rsidP="006256E1">
      <w:pPr>
        <w:numPr>
          <w:ilvl w:val="0"/>
          <w:numId w:val="12"/>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Residential </w:t>
      </w:r>
      <w:proofErr w:type="gramStart"/>
      <w:r w:rsidRPr="00D83ED4">
        <w:rPr>
          <w:rFonts w:eastAsia="Times New Roman" w:cs="Calibri"/>
          <w:color w:val="000000"/>
          <w:sz w:val="24"/>
          <w:szCs w:val="24"/>
        </w:rPr>
        <w:t>receptors;</w:t>
      </w:r>
      <w:proofErr w:type="gramEnd"/>
    </w:p>
    <w:p w14:paraId="41D2B6E4" w14:textId="77777777" w:rsidR="006256E1" w:rsidRPr="00D83ED4" w:rsidRDefault="006256E1" w:rsidP="006256E1">
      <w:pPr>
        <w:numPr>
          <w:ilvl w:val="0"/>
          <w:numId w:val="12"/>
        </w:numPr>
        <w:spacing w:before="100" w:beforeAutospacing="1" w:after="100" w:afterAutospacing="1"/>
        <w:textAlignment w:val="baseline"/>
        <w:rPr>
          <w:rFonts w:eastAsia="Times New Roman" w:cs="Calibri"/>
          <w:color w:val="000000"/>
          <w:sz w:val="24"/>
          <w:szCs w:val="24"/>
        </w:rPr>
      </w:pPr>
      <w:proofErr w:type="spellStart"/>
      <w:r w:rsidRPr="00D83ED4">
        <w:rPr>
          <w:rFonts w:eastAsia="Times New Roman" w:cs="Calibri"/>
          <w:color w:val="000000"/>
          <w:sz w:val="24"/>
          <w:szCs w:val="24"/>
        </w:rPr>
        <w:t>PRoW</w:t>
      </w:r>
      <w:proofErr w:type="spellEnd"/>
      <w:r w:rsidRPr="00D83ED4">
        <w:rPr>
          <w:rFonts w:eastAsia="Times New Roman" w:cs="Calibri"/>
          <w:color w:val="000000"/>
          <w:sz w:val="24"/>
          <w:szCs w:val="24"/>
        </w:rPr>
        <w:t xml:space="preserve"> </w:t>
      </w:r>
      <w:proofErr w:type="gramStart"/>
      <w:r w:rsidRPr="00D83ED4">
        <w:rPr>
          <w:rFonts w:eastAsia="Times New Roman" w:cs="Calibri"/>
          <w:color w:val="000000"/>
          <w:sz w:val="24"/>
          <w:szCs w:val="24"/>
        </w:rPr>
        <w:t>users;</w:t>
      </w:r>
      <w:proofErr w:type="gramEnd"/>
    </w:p>
    <w:p w14:paraId="4BBF2776" w14:textId="77777777" w:rsidR="006256E1" w:rsidRPr="00D83ED4" w:rsidRDefault="006256E1" w:rsidP="006256E1">
      <w:pPr>
        <w:numPr>
          <w:ilvl w:val="0"/>
          <w:numId w:val="12"/>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Road users; and</w:t>
      </w:r>
    </w:p>
    <w:p w14:paraId="7F59C383" w14:textId="77777777" w:rsidR="006256E1" w:rsidRPr="00D83ED4" w:rsidRDefault="006256E1" w:rsidP="006256E1">
      <w:pPr>
        <w:numPr>
          <w:ilvl w:val="0"/>
          <w:numId w:val="12"/>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Seasonal variation.</w:t>
      </w:r>
    </w:p>
    <w:p w14:paraId="31AE7D24"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Mitigation assumptions should not be relied upon without modelling evidence.</w:t>
      </w:r>
    </w:p>
    <w:p w14:paraId="0E038DFF" w14:textId="77777777" w:rsidR="006256E1" w:rsidRPr="00D83ED4" w:rsidRDefault="00000000" w:rsidP="006256E1">
      <w:pPr>
        <w:rPr>
          <w:rFonts w:eastAsia="Times New Roman" w:cs="Calibri"/>
          <w:sz w:val="24"/>
          <w:szCs w:val="24"/>
        </w:rPr>
      </w:pPr>
      <w:r>
        <w:rPr>
          <w:rFonts w:eastAsia="Times New Roman" w:cs="Calibri"/>
          <w:sz w:val="24"/>
          <w:szCs w:val="24"/>
        </w:rPr>
        <w:pict w14:anchorId="5D810938">
          <v:rect id="_x0000_i1036" style="width:0;height:1.5pt" o:hralign="center" o:hrstd="t" o:hr="t" fillcolor="#a0a0a0" stroked="f"/>
        </w:pict>
      </w:r>
    </w:p>
    <w:p w14:paraId="396B20CA"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12. Public Rights of Way and Amenity</w:t>
      </w:r>
    </w:p>
    <w:p w14:paraId="5DD5C537"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Potential temporary or permanent closure or diversion of Public Rights of Way should be fully assessed.</w:t>
      </w:r>
    </w:p>
    <w:p w14:paraId="6CFBB508" w14:textId="77777777" w:rsidR="006256E1" w:rsidRPr="00D83ED4" w:rsidRDefault="006256E1" w:rsidP="006256E1">
      <w:pPr>
        <w:rPr>
          <w:rFonts w:cs="Calibri"/>
        </w:rPr>
      </w:pPr>
      <w:r w:rsidRPr="00D83ED4">
        <w:rPr>
          <w:rFonts w:cs="Calibri"/>
        </w:rPr>
        <w:t xml:space="preserve">There is a </w:t>
      </w:r>
      <w:proofErr w:type="gramStart"/>
      <w:r w:rsidRPr="00D83ED4">
        <w:rPr>
          <w:rFonts w:cs="Calibri"/>
        </w:rPr>
        <w:t>long distance</w:t>
      </w:r>
      <w:proofErr w:type="gramEnd"/>
      <w:r w:rsidRPr="00D83ED4">
        <w:rPr>
          <w:rFonts w:cs="Calibri"/>
        </w:rPr>
        <w:t xml:space="preserve"> Mid-Suffolk Footpath which runs through Eye and adjacent to fields where solar panel are proposed:  this popular footpath, well-used by both residents, community groups, visitors and holiday makers, currently offers uninterrupted views of attractive farmland period. The proposed Solar Farms at Brome Avenue and Occold (site 4), will change that visual amenity into an oppressive, industrialised landscape with security fencing and CCTV.</w:t>
      </w:r>
    </w:p>
    <w:p w14:paraId="0F5CDCE2"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socio-economic and human health chapters should include a cumulative amenity assessment addressing:</w:t>
      </w:r>
    </w:p>
    <w:p w14:paraId="78929002" w14:textId="77777777" w:rsidR="006256E1" w:rsidRPr="00D83ED4" w:rsidRDefault="006256E1" w:rsidP="006256E1">
      <w:pPr>
        <w:numPr>
          <w:ilvl w:val="0"/>
          <w:numId w:val="1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Construction </w:t>
      </w:r>
      <w:proofErr w:type="gramStart"/>
      <w:r w:rsidRPr="00D83ED4">
        <w:rPr>
          <w:rFonts w:eastAsia="Times New Roman" w:cs="Calibri"/>
          <w:color w:val="000000"/>
          <w:sz w:val="24"/>
          <w:szCs w:val="24"/>
        </w:rPr>
        <w:t>noise;</w:t>
      </w:r>
      <w:proofErr w:type="gramEnd"/>
    </w:p>
    <w:p w14:paraId="29AB88A0" w14:textId="77777777" w:rsidR="006256E1" w:rsidRPr="00D83ED4" w:rsidRDefault="006256E1" w:rsidP="006256E1">
      <w:pPr>
        <w:numPr>
          <w:ilvl w:val="0"/>
          <w:numId w:val="1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Visual </w:t>
      </w:r>
      <w:proofErr w:type="gramStart"/>
      <w:r w:rsidRPr="00D83ED4">
        <w:rPr>
          <w:rFonts w:eastAsia="Times New Roman" w:cs="Calibri"/>
          <w:color w:val="000000"/>
          <w:sz w:val="24"/>
          <w:szCs w:val="24"/>
        </w:rPr>
        <w:t>change;</w:t>
      </w:r>
      <w:proofErr w:type="gramEnd"/>
    </w:p>
    <w:p w14:paraId="34A52B2E" w14:textId="77777777" w:rsidR="006256E1" w:rsidRPr="00D83ED4" w:rsidRDefault="006256E1" w:rsidP="006256E1">
      <w:pPr>
        <w:numPr>
          <w:ilvl w:val="0"/>
          <w:numId w:val="13"/>
        </w:numPr>
        <w:spacing w:before="100" w:beforeAutospacing="1" w:after="100" w:afterAutospacing="1"/>
        <w:textAlignment w:val="baseline"/>
        <w:rPr>
          <w:rFonts w:eastAsia="Times New Roman" w:cs="Calibri"/>
          <w:color w:val="000000"/>
          <w:sz w:val="24"/>
          <w:szCs w:val="24"/>
        </w:rPr>
      </w:pPr>
      <w:proofErr w:type="gramStart"/>
      <w:r w:rsidRPr="00D83ED4">
        <w:rPr>
          <w:rFonts w:eastAsia="Times New Roman" w:cs="Calibri"/>
          <w:color w:val="000000"/>
          <w:sz w:val="24"/>
          <w:szCs w:val="24"/>
        </w:rPr>
        <w:t>Lighting;</w:t>
      </w:r>
      <w:proofErr w:type="gramEnd"/>
    </w:p>
    <w:p w14:paraId="3F76615F" w14:textId="77777777" w:rsidR="006256E1" w:rsidRPr="00D83ED4" w:rsidRDefault="006256E1" w:rsidP="006256E1">
      <w:pPr>
        <w:numPr>
          <w:ilvl w:val="0"/>
          <w:numId w:val="1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Duration of </w:t>
      </w:r>
      <w:proofErr w:type="gramStart"/>
      <w:r w:rsidRPr="00D83ED4">
        <w:rPr>
          <w:rFonts w:eastAsia="Times New Roman" w:cs="Calibri"/>
          <w:color w:val="000000"/>
          <w:sz w:val="24"/>
          <w:szCs w:val="24"/>
        </w:rPr>
        <w:t>construction;</w:t>
      </w:r>
      <w:proofErr w:type="gramEnd"/>
    </w:p>
    <w:p w14:paraId="3B82554D" w14:textId="77777777" w:rsidR="006256E1" w:rsidRPr="00D83ED4" w:rsidRDefault="006256E1" w:rsidP="006256E1">
      <w:pPr>
        <w:numPr>
          <w:ilvl w:val="0"/>
          <w:numId w:val="13"/>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Changes to rural character.</w:t>
      </w:r>
    </w:p>
    <w:p w14:paraId="120F3202"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lastRenderedPageBreak/>
        <w:t>Amenity effects should be assessed holistically rather than fragmented across chapters.</w:t>
      </w:r>
    </w:p>
    <w:p w14:paraId="6BFE31B1" w14:textId="77777777" w:rsidR="006256E1" w:rsidRPr="00D83ED4" w:rsidRDefault="00000000" w:rsidP="006256E1">
      <w:pPr>
        <w:rPr>
          <w:rFonts w:eastAsia="Times New Roman" w:cs="Calibri"/>
          <w:sz w:val="24"/>
          <w:szCs w:val="24"/>
        </w:rPr>
      </w:pPr>
      <w:r>
        <w:rPr>
          <w:rFonts w:eastAsia="Times New Roman" w:cs="Calibri"/>
          <w:sz w:val="24"/>
          <w:szCs w:val="24"/>
        </w:rPr>
        <w:pict w14:anchorId="3A4B9FE2">
          <v:rect id="_x0000_i1037" style="width:0;height:1.5pt" o:hralign="center" o:hrstd="t" o:hr="t" fillcolor="#a0a0a0" stroked="f"/>
        </w:pict>
      </w:r>
    </w:p>
    <w:p w14:paraId="11C551A2" w14:textId="77777777" w:rsidR="006256E1" w:rsidRPr="00D83ED4" w:rsidRDefault="006256E1" w:rsidP="006256E1">
      <w:pPr>
        <w:textAlignment w:val="baseline"/>
        <w:rPr>
          <w:rFonts w:eastAsia="Times New Roman" w:cs="Calibri"/>
          <w:b/>
          <w:bCs/>
          <w:color w:val="000000"/>
          <w:sz w:val="24"/>
          <w:szCs w:val="24"/>
        </w:rPr>
      </w:pPr>
      <w:r w:rsidRPr="00D83ED4">
        <w:rPr>
          <w:rFonts w:eastAsia="Times New Roman" w:cs="Calibri"/>
          <w:b/>
          <w:bCs/>
          <w:color w:val="000000"/>
          <w:sz w:val="24"/>
          <w:szCs w:val="24"/>
        </w:rPr>
        <w:t>13. Socio-economic impact</w:t>
      </w:r>
    </w:p>
    <w:p w14:paraId="59D970EB" w14:textId="77777777" w:rsidR="006256E1" w:rsidRPr="00D83ED4" w:rsidRDefault="006256E1" w:rsidP="006256E1">
      <w:pPr>
        <w:rPr>
          <w:rFonts w:cs="Calibri"/>
        </w:rPr>
      </w:pPr>
      <w:r w:rsidRPr="00D83ED4">
        <w:rPr>
          <w:rFonts w:cs="Calibri"/>
        </w:rPr>
        <w:t xml:space="preserve">Eye has its own particular </w:t>
      </w:r>
      <w:proofErr w:type="gramStart"/>
      <w:r w:rsidRPr="00D83ED4">
        <w:rPr>
          <w:rFonts w:cs="Calibri"/>
        </w:rPr>
        <w:t>identity</w:t>
      </w:r>
      <w:proofErr w:type="gramEnd"/>
      <w:r w:rsidRPr="00D83ED4">
        <w:rPr>
          <w:rFonts w:cs="Calibri"/>
        </w:rPr>
        <w:t xml:space="preserve"> and this solar project threatens </w:t>
      </w:r>
      <w:proofErr w:type="gramStart"/>
      <w:r w:rsidRPr="00D83ED4">
        <w:rPr>
          <w:rFonts w:cs="Calibri"/>
        </w:rPr>
        <w:t>a number of</w:t>
      </w:r>
      <w:proofErr w:type="gramEnd"/>
      <w:r w:rsidRPr="00D83ED4">
        <w:rPr>
          <w:rFonts w:cs="Calibri"/>
        </w:rPr>
        <w:t xml:space="preserve"> issues that will affect both the town economically as well as the wider Parish community.</w:t>
      </w:r>
    </w:p>
    <w:p w14:paraId="05CDC2A3" w14:textId="77777777" w:rsidR="006256E1" w:rsidRPr="00D83ED4" w:rsidRDefault="006256E1" w:rsidP="006256E1">
      <w:pPr>
        <w:rPr>
          <w:rFonts w:cs="Calibri"/>
        </w:rPr>
      </w:pPr>
      <w:r w:rsidRPr="00D83ED4">
        <w:rPr>
          <w:rFonts w:cs="Calibri"/>
        </w:rPr>
        <w:t>Eye town has a unique character and offers tourists and visitors a charming blend of medieval history, impressive architecture, rural scenery and a variety of footpaths. It has a rich cultural heritage with 166 listed building in the town and civil parish including three Grade I Listed buildings, the Guildhall, St Peter and St Paul Church and the Castle with panoramic views of the surrounding countryside. The area is also a popular treasure trail destination.</w:t>
      </w:r>
    </w:p>
    <w:p w14:paraId="41B0A3D5" w14:textId="77777777" w:rsidR="006256E1" w:rsidRPr="00D83ED4" w:rsidRDefault="006256E1" w:rsidP="006256E1">
      <w:pPr>
        <w:rPr>
          <w:rFonts w:cs="Calibri"/>
        </w:rPr>
      </w:pPr>
      <w:r w:rsidRPr="00D83ED4">
        <w:rPr>
          <w:rFonts w:cs="Calibri"/>
        </w:rPr>
        <w:t>Eye parish has many holiday lets, prosperous cafes and pubs as well as individual shops. Day visitors and tourists, particularly during Open Garden Week and the sculptural trail, come in large numbers to the parish. The open fields bring many walkers and cyclists to the parish who will no longer be interested once the countryside has been covered in solar panels. This obviously will negatively impact the forementioned businesses.</w:t>
      </w:r>
    </w:p>
    <w:p w14:paraId="3089FA32" w14:textId="77777777" w:rsidR="006256E1" w:rsidRPr="00D83ED4" w:rsidRDefault="006256E1" w:rsidP="006256E1">
      <w:pPr>
        <w:rPr>
          <w:rFonts w:cs="Calibri"/>
        </w:rPr>
      </w:pPr>
      <w:r w:rsidRPr="00D83ED4">
        <w:rPr>
          <w:rFonts w:cs="Calibri"/>
        </w:rPr>
        <w:t xml:space="preserve">The cumulative effect of the hundreds of acres of solar panels across the district, the increased traffic during the two year construction phase together with an influx of construction workers which will put pressure both on parking in the town, already at breaking point, and on local accommodation will undoubtedly have a detrimental </w:t>
      </w:r>
      <w:proofErr w:type="spellStart"/>
      <w:r w:rsidRPr="00D83ED4">
        <w:rPr>
          <w:rFonts w:cs="Calibri"/>
        </w:rPr>
        <w:t>affect</w:t>
      </w:r>
      <w:proofErr w:type="spellEnd"/>
      <w:r w:rsidRPr="00D83ED4">
        <w:rPr>
          <w:rFonts w:cs="Calibri"/>
        </w:rPr>
        <w:t xml:space="preserve"> on the tourism and character of the town and its surroundings. Local businesses rely on the tourists and visitors during the summer months and if there is disruption or parking issues they will go elsewhere.</w:t>
      </w:r>
    </w:p>
    <w:p w14:paraId="38502582" w14:textId="77777777" w:rsidR="006256E1" w:rsidRPr="00D83ED4" w:rsidRDefault="006256E1" w:rsidP="006256E1">
      <w:pPr>
        <w:rPr>
          <w:rFonts w:cs="Calibri"/>
        </w:rPr>
      </w:pPr>
      <w:r w:rsidRPr="00D83ED4">
        <w:rPr>
          <w:rFonts w:cs="Calibri"/>
        </w:rPr>
        <w:t>There is also the long distance Mid-Suffolk Footpath which runs through Eye and adjacent to fields where solar panel are proposed:  this popular footpath, well-used by both residents, community groups, visitors and holiday makers, currently offers uninterrupted views of attractive farmland but with this Solar Farm, is set to have some of that visual amenity changed into an oppressive industrialised landscape with security fencing and CCTV.</w:t>
      </w:r>
    </w:p>
    <w:p w14:paraId="75BBC1CB"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14. Decommissioning, Monitoring and Adaptive Management</w:t>
      </w:r>
    </w:p>
    <w:p w14:paraId="3F067338"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The Council requires:</w:t>
      </w:r>
    </w:p>
    <w:p w14:paraId="757F0987" w14:textId="77777777" w:rsidR="006256E1" w:rsidRPr="00D83ED4" w:rsidRDefault="006256E1" w:rsidP="006256E1">
      <w:pPr>
        <w:numPr>
          <w:ilvl w:val="0"/>
          <w:numId w:val="1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A secured decommissioning and restoration requirement to include possible footing/</w:t>
      </w:r>
      <w:proofErr w:type="gramStart"/>
      <w:r w:rsidRPr="00D83ED4">
        <w:rPr>
          <w:rFonts w:eastAsia="Times New Roman" w:cs="Calibri"/>
          <w:color w:val="000000"/>
          <w:sz w:val="24"/>
          <w:szCs w:val="24"/>
        </w:rPr>
        <w:t>pile  removal</w:t>
      </w:r>
      <w:proofErr w:type="gramEnd"/>
      <w:r w:rsidRPr="00D83ED4">
        <w:rPr>
          <w:rFonts w:eastAsia="Times New Roman" w:cs="Calibri"/>
          <w:color w:val="000000"/>
          <w:sz w:val="24"/>
          <w:szCs w:val="24"/>
        </w:rPr>
        <w:t xml:space="preserve"> from arable </w:t>
      </w:r>
      <w:proofErr w:type="gramStart"/>
      <w:r w:rsidRPr="00D83ED4">
        <w:rPr>
          <w:rFonts w:eastAsia="Times New Roman" w:cs="Calibri"/>
          <w:color w:val="000000"/>
          <w:sz w:val="24"/>
          <w:szCs w:val="24"/>
        </w:rPr>
        <w:t>land;</w:t>
      </w:r>
      <w:proofErr w:type="gramEnd"/>
    </w:p>
    <w:p w14:paraId="259D663F" w14:textId="77777777" w:rsidR="006256E1" w:rsidRPr="00D83ED4" w:rsidRDefault="006256E1" w:rsidP="006256E1">
      <w:pPr>
        <w:numPr>
          <w:ilvl w:val="0"/>
          <w:numId w:val="1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A financial security </w:t>
      </w:r>
      <w:proofErr w:type="gramStart"/>
      <w:r w:rsidRPr="00D83ED4">
        <w:rPr>
          <w:rFonts w:eastAsia="Times New Roman" w:cs="Calibri"/>
          <w:color w:val="000000"/>
          <w:sz w:val="24"/>
          <w:szCs w:val="24"/>
        </w:rPr>
        <w:t>mechanism;</w:t>
      </w:r>
      <w:proofErr w:type="gramEnd"/>
    </w:p>
    <w:p w14:paraId="22684F70" w14:textId="77777777" w:rsidR="006256E1" w:rsidRPr="00D83ED4" w:rsidRDefault="006256E1" w:rsidP="006256E1">
      <w:pPr>
        <w:numPr>
          <w:ilvl w:val="0"/>
          <w:numId w:val="1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Post-consent monitoring of traffic, noise and air </w:t>
      </w:r>
      <w:proofErr w:type="gramStart"/>
      <w:r w:rsidRPr="00D83ED4">
        <w:rPr>
          <w:rFonts w:eastAsia="Times New Roman" w:cs="Calibri"/>
          <w:color w:val="000000"/>
          <w:sz w:val="24"/>
          <w:szCs w:val="24"/>
        </w:rPr>
        <w:t>quality;</w:t>
      </w:r>
      <w:proofErr w:type="gramEnd"/>
    </w:p>
    <w:p w14:paraId="16BC3948" w14:textId="77777777" w:rsidR="006256E1" w:rsidRPr="00D83ED4" w:rsidRDefault="006256E1" w:rsidP="006256E1">
      <w:pPr>
        <w:numPr>
          <w:ilvl w:val="0"/>
          <w:numId w:val="14"/>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Trigger thresholds requiring remedial action where forecasts are exceeded.</w:t>
      </w:r>
    </w:p>
    <w:p w14:paraId="4DEE3E78" w14:textId="77777777" w:rsidR="006256E1"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Forecast uncertainty must be managed through enforceable adaptive mechanisms within the DCO.</w:t>
      </w:r>
    </w:p>
    <w:p w14:paraId="47DF6E17" w14:textId="77777777" w:rsidR="006256E1" w:rsidRPr="00D83ED4" w:rsidRDefault="00000000" w:rsidP="006256E1">
      <w:pPr>
        <w:rPr>
          <w:rFonts w:eastAsia="Times New Roman" w:cs="Calibri"/>
          <w:sz w:val="24"/>
          <w:szCs w:val="24"/>
        </w:rPr>
      </w:pPr>
      <w:r>
        <w:rPr>
          <w:rFonts w:eastAsia="Times New Roman" w:cs="Calibri"/>
          <w:sz w:val="24"/>
          <w:szCs w:val="24"/>
        </w:rPr>
        <w:pict w14:anchorId="02416238">
          <v:rect id="_x0000_i1038" style="width:0;height:1.5pt" o:hralign="center" o:hrstd="t" o:hr="t" fillcolor="#a0a0a0" stroked="f"/>
        </w:pict>
      </w:r>
    </w:p>
    <w:p w14:paraId="618F42CB"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b/>
          <w:bCs/>
          <w:color w:val="000000"/>
          <w:sz w:val="24"/>
          <w:szCs w:val="24"/>
        </w:rPr>
        <w:t>1</w:t>
      </w:r>
      <w:r>
        <w:rPr>
          <w:rFonts w:eastAsia="Times New Roman" w:cs="Calibri"/>
          <w:b/>
          <w:bCs/>
          <w:color w:val="000000"/>
          <w:sz w:val="24"/>
          <w:szCs w:val="24"/>
        </w:rPr>
        <w:t>5</w:t>
      </w:r>
      <w:r w:rsidRPr="00D83ED4">
        <w:rPr>
          <w:rFonts w:eastAsia="Times New Roman" w:cs="Calibri"/>
          <w:b/>
          <w:bCs/>
          <w:color w:val="000000"/>
          <w:sz w:val="24"/>
          <w:szCs w:val="24"/>
        </w:rPr>
        <w:t>. Conclusion</w:t>
      </w:r>
    </w:p>
    <w:p w14:paraId="500248CD"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While the Council supports renewable energy in principle, the current proposals present:</w:t>
      </w:r>
    </w:p>
    <w:p w14:paraId="02AFBF43"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Inefficient consultation for the concerns of residents of Eye </w:t>
      </w:r>
      <w:proofErr w:type="gramStart"/>
      <w:r w:rsidRPr="00D83ED4">
        <w:rPr>
          <w:rFonts w:eastAsia="Times New Roman" w:cs="Calibri"/>
          <w:color w:val="000000"/>
          <w:sz w:val="24"/>
          <w:szCs w:val="24"/>
        </w:rPr>
        <w:t>Town;</w:t>
      </w:r>
      <w:proofErr w:type="gramEnd"/>
    </w:p>
    <w:p w14:paraId="2B491833"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Incomplete </w:t>
      </w:r>
      <w:proofErr w:type="gramStart"/>
      <w:r w:rsidRPr="00D83ED4">
        <w:rPr>
          <w:rFonts w:eastAsia="Times New Roman" w:cs="Calibri"/>
          <w:color w:val="000000"/>
          <w:sz w:val="24"/>
          <w:szCs w:val="24"/>
        </w:rPr>
        <w:t>scoping;</w:t>
      </w:r>
      <w:proofErr w:type="gramEnd"/>
    </w:p>
    <w:p w14:paraId="2E323279"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Sensitive receptor </w:t>
      </w:r>
      <w:proofErr w:type="gramStart"/>
      <w:r w:rsidRPr="00D83ED4">
        <w:rPr>
          <w:rFonts w:eastAsia="Times New Roman" w:cs="Calibri"/>
          <w:color w:val="000000"/>
          <w:sz w:val="24"/>
          <w:szCs w:val="24"/>
        </w:rPr>
        <w:t>omissions;</w:t>
      </w:r>
      <w:proofErr w:type="gramEnd"/>
    </w:p>
    <w:p w14:paraId="56C7238C"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No tangible benefits or energy permission for local </w:t>
      </w:r>
      <w:proofErr w:type="gramStart"/>
      <w:r w:rsidRPr="00D83ED4">
        <w:rPr>
          <w:rFonts w:eastAsia="Times New Roman" w:cs="Calibri"/>
          <w:color w:val="000000"/>
          <w:sz w:val="24"/>
          <w:szCs w:val="24"/>
        </w:rPr>
        <w:t>communities;</w:t>
      </w:r>
      <w:proofErr w:type="gramEnd"/>
    </w:p>
    <w:p w14:paraId="30AB98AA"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Insufficient clarity regarding BESS </w:t>
      </w:r>
      <w:proofErr w:type="gramStart"/>
      <w:r w:rsidRPr="00D83ED4">
        <w:rPr>
          <w:rFonts w:eastAsia="Times New Roman" w:cs="Calibri"/>
          <w:color w:val="000000"/>
          <w:sz w:val="24"/>
          <w:szCs w:val="24"/>
        </w:rPr>
        <w:t>configuration;</w:t>
      </w:r>
      <w:proofErr w:type="gramEnd"/>
    </w:p>
    <w:p w14:paraId="420C6D53"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 xml:space="preserve">Under-scoped air quality and glint and </w:t>
      </w:r>
      <w:proofErr w:type="gramStart"/>
      <w:r w:rsidRPr="00D83ED4">
        <w:rPr>
          <w:rFonts w:eastAsia="Times New Roman" w:cs="Calibri"/>
          <w:color w:val="000000"/>
          <w:sz w:val="24"/>
          <w:szCs w:val="24"/>
        </w:rPr>
        <w:t>glare;</w:t>
      </w:r>
      <w:proofErr w:type="gramEnd"/>
    </w:p>
    <w:p w14:paraId="71CAF280" w14:textId="77777777" w:rsidR="006256E1" w:rsidRPr="00D83ED4" w:rsidRDefault="006256E1" w:rsidP="006256E1">
      <w:pPr>
        <w:numPr>
          <w:ilvl w:val="0"/>
          <w:numId w:val="15"/>
        </w:numPr>
        <w:spacing w:before="100" w:beforeAutospacing="1" w:after="100" w:afterAutospacing="1"/>
        <w:textAlignment w:val="baseline"/>
        <w:rPr>
          <w:rFonts w:eastAsia="Times New Roman" w:cs="Calibri"/>
          <w:color w:val="000000"/>
          <w:sz w:val="24"/>
          <w:szCs w:val="24"/>
        </w:rPr>
      </w:pPr>
      <w:r w:rsidRPr="00D83ED4">
        <w:rPr>
          <w:rFonts w:eastAsia="Times New Roman" w:cs="Calibri"/>
          <w:color w:val="000000"/>
          <w:sz w:val="24"/>
          <w:szCs w:val="24"/>
        </w:rPr>
        <w:t>Significant unresolved transport and heritage concerns.</w:t>
      </w:r>
    </w:p>
    <w:p w14:paraId="11C6012E" w14:textId="77777777" w:rsidR="006256E1" w:rsidRPr="00D83ED4" w:rsidRDefault="006256E1" w:rsidP="006256E1">
      <w:pPr>
        <w:rPr>
          <w:rFonts w:cs="Calibri"/>
        </w:rPr>
      </w:pPr>
      <w:r w:rsidRPr="00D83ED4">
        <w:rPr>
          <w:rFonts w:cs="Calibri"/>
        </w:rPr>
        <w:t xml:space="preserve">The cumulative effect of the hundreds of acres of solar panels across the district, the increased traffic during the two year construction phase together with an influx of construction workers which will put pressure both on parking in the town, already at breaking point, and on local accommodation will undoubtedly have a detrimental </w:t>
      </w:r>
      <w:proofErr w:type="spellStart"/>
      <w:r w:rsidRPr="00D83ED4">
        <w:rPr>
          <w:rFonts w:cs="Calibri"/>
        </w:rPr>
        <w:t>affect</w:t>
      </w:r>
      <w:proofErr w:type="spellEnd"/>
      <w:r w:rsidRPr="00D83ED4">
        <w:rPr>
          <w:rFonts w:cs="Calibri"/>
        </w:rPr>
        <w:t xml:space="preserve"> on the tourism and character of the town and its surroundings. Local businesses rely on the tourists and visitors during the summer months and if there is disruption or parking issues they will go elsewhere.</w:t>
      </w:r>
    </w:p>
    <w:p w14:paraId="7427EBBE"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Substantial further evidence, refinement and clarity will be required before the Council can reconsider its position.</w:t>
      </w:r>
    </w:p>
    <w:p w14:paraId="3A8BD468"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lastRenderedPageBreak/>
        <w:t>The Council remains willing to engage constructively at pre-application stage to secure meaningful improvements to the scheme prior to submission.</w:t>
      </w:r>
    </w:p>
    <w:p w14:paraId="21606157" w14:textId="77777777" w:rsidR="006256E1" w:rsidRPr="00D83ED4" w:rsidRDefault="00000000" w:rsidP="006256E1">
      <w:pPr>
        <w:rPr>
          <w:rFonts w:eastAsia="Times New Roman" w:cs="Calibri"/>
          <w:sz w:val="24"/>
          <w:szCs w:val="24"/>
        </w:rPr>
      </w:pPr>
      <w:r>
        <w:rPr>
          <w:rFonts w:eastAsia="Times New Roman" w:cs="Calibri"/>
          <w:sz w:val="24"/>
          <w:szCs w:val="24"/>
        </w:rPr>
        <w:pict w14:anchorId="2161ABE7">
          <v:rect id="_x0000_i1039" style="width:0;height:1.5pt" o:hralign="center" o:hrstd="t" o:hr="t" fillcolor="#a0a0a0" stroked="f"/>
        </w:pict>
      </w:r>
    </w:p>
    <w:p w14:paraId="09830BFE"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Signed on behalf of Eye Town Council:</w:t>
      </w:r>
    </w:p>
    <w:p w14:paraId="036FCA65" w14:textId="77777777" w:rsidR="006256E1" w:rsidRPr="00D83ED4" w:rsidRDefault="00000000" w:rsidP="006256E1">
      <w:pPr>
        <w:rPr>
          <w:rFonts w:eastAsia="Times New Roman" w:cs="Calibri"/>
          <w:sz w:val="24"/>
          <w:szCs w:val="24"/>
        </w:rPr>
      </w:pPr>
      <w:r>
        <w:rPr>
          <w:rFonts w:eastAsia="Times New Roman" w:cs="Calibri"/>
          <w:sz w:val="24"/>
          <w:szCs w:val="24"/>
        </w:rPr>
        <w:pict w14:anchorId="3B0C812E">
          <v:rect id="_x0000_i1040" style="width:0;height:1.5pt" o:hralign="center" o:hrstd="t" o:hr="t" fillcolor="#a0a0a0" stroked="f"/>
        </w:pict>
      </w:r>
    </w:p>
    <w:p w14:paraId="72B4443A"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Chair / Mayor</w:t>
      </w:r>
    </w:p>
    <w:p w14:paraId="08AA667A" w14:textId="77777777" w:rsidR="006256E1" w:rsidRPr="00D83ED4" w:rsidRDefault="00000000" w:rsidP="006256E1">
      <w:pPr>
        <w:rPr>
          <w:rFonts w:eastAsia="Times New Roman" w:cs="Calibri"/>
          <w:sz w:val="24"/>
          <w:szCs w:val="24"/>
        </w:rPr>
      </w:pPr>
      <w:r>
        <w:rPr>
          <w:rFonts w:eastAsia="Times New Roman" w:cs="Calibri"/>
          <w:sz w:val="24"/>
          <w:szCs w:val="24"/>
        </w:rPr>
        <w:pict w14:anchorId="69C49E65">
          <v:rect id="_x0000_i1041" style="width:0;height:1.5pt" o:hralign="center" o:hrstd="t" o:hr="t" fillcolor="#a0a0a0" stroked="f"/>
        </w:pict>
      </w:r>
    </w:p>
    <w:p w14:paraId="0C29FE1C"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Town Clerk</w:t>
      </w:r>
    </w:p>
    <w:p w14:paraId="42063CF5" w14:textId="77777777" w:rsidR="006256E1" w:rsidRPr="00D83ED4" w:rsidRDefault="006256E1" w:rsidP="006256E1">
      <w:pPr>
        <w:textAlignment w:val="baseline"/>
        <w:rPr>
          <w:rFonts w:eastAsia="Times New Roman" w:cs="Calibri"/>
          <w:color w:val="000000"/>
          <w:sz w:val="24"/>
          <w:szCs w:val="24"/>
        </w:rPr>
      </w:pPr>
      <w:r w:rsidRPr="00D83ED4">
        <w:rPr>
          <w:rFonts w:eastAsia="Times New Roman" w:cs="Calibri"/>
          <w:color w:val="000000"/>
          <w:sz w:val="24"/>
          <w:szCs w:val="24"/>
        </w:rPr>
        <w:t>Date: _____________________</w:t>
      </w:r>
    </w:p>
    <w:p w14:paraId="045D531B" w14:textId="77777777" w:rsidR="006256E1" w:rsidRDefault="006256E1" w:rsidP="006256E1">
      <w:pPr>
        <w:rPr>
          <w:rFonts w:cs="Calibri"/>
          <w:sz w:val="24"/>
          <w:szCs w:val="24"/>
        </w:rPr>
      </w:pPr>
    </w:p>
    <w:p w14:paraId="0B49ECF5" w14:textId="77777777" w:rsidR="006256E1" w:rsidRDefault="006256E1" w:rsidP="006256E1">
      <w:pPr>
        <w:rPr>
          <w:rFonts w:cs="Calibri"/>
          <w:sz w:val="24"/>
          <w:szCs w:val="24"/>
        </w:rPr>
      </w:pPr>
    </w:p>
    <w:p w14:paraId="2E1424AF" w14:textId="77777777" w:rsidR="006256E1" w:rsidRDefault="006256E1" w:rsidP="006256E1">
      <w:pPr>
        <w:rPr>
          <w:rFonts w:cs="Calibri"/>
          <w:sz w:val="24"/>
          <w:szCs w:val="24"/>
        </w:rPr>
      </w:pPr>
    </w:p>
    <w:p w14:paraId="38AA0851" w14:textId="77777777" w:rsidR="006256E1" w:rsidRPr="00D83ED4" w:rsidRDefault="006256E1" w:rsidP="006256E1">
      <w:pPr>
        <w:rPr>
          <w:rFonts w:cs="Calibri"/>
          <w:sz w:val="24"/>
          <w:szCs w:val="24"/>
        </w:rPr>
      </w:pPr>
      <w:r w:rsidRPr="00D83ED4">
        <w:rPr>
          <w:rFonts w:cs="Calibri"/>
          <w:sz w:val="24"/>
          <w:szCs w:val="24"/>
        </w:rPr>
        <w:t>Attached:  Appendix A:  Brome Avenue Residents’ Group (BARG) response.</w:t>
      </w:r>
    </w:p>
    <w:p w14:paraId="6E0DE2DD"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BROME AVENUE RESIDENTS GROUP FEEDBACK HIGHLIGHTING ISSUES &amp; CONCERNS REGARDING ECOPOWER SUFFOLK SCOPING REPORT</w:t>
      </w:r>
    </w:p>
    <w:p w14:paraId="25C53784"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*Please note: all page numbers quoted throughout this document refer to the page number </w:t>
      </w:r>
      <w:r w:rsidRPr="00E27301">
        <w:rPr>
          <w:rFonts w:ascii="Times New Roman" w:hAnsi="Times New Roman"/>
          <w:b/>
          <w:bCs/>
          <w:sz w:val="24"/>
          <w:szCs w:val="24"/>
        </w:rPr>
        <w:t xml:space="preserve">on the bottom of each page of the Scoping Report itself </w:t>
      </w:r>
      <w:r w:rsidRPr="00E27301">
        <w:rPr>
          <w:rFonts w:ascii="Times New Roman" w:hAnsi="Times New Roman"/>
          <w:sz w:val="24"/>
          <w:szCs w:val="24"/>
        </w:rPr>
        <w:t>– not the page number in the top title bar of the screen.</w:t>
      </w:r>
    </w:p>
    <w:p w14:paraId="19EF86EA"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OMISSION OF NURSERY SCHOOL ON B1077 ON ANY MAPS</w:t>
      </w:r>
    </w:p>
    <w:p w14:paraId="15178F2F"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Schools and other pre-schools are identified as ‘environmental’ and/or ‘sensitive’ receptors – they are named, listed and plotted on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maps, but there is no mention anywhere of Oakland Lodge Nursery (previously Mulberry Bush Nursery), which is registered to look after 58 children with 94 children on roll (according to OFSTED 2023) and is situated just off the B1077 and opposite Brome Avenue – it is not identified in Figure 2.2, Report 1 Pg 11 2.4.24.</w:t>
      </w:r>
    </w:p>
    <w:p w14:paraId="43DCBF30"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Pg 19 Section 3.8 of the Scoping report states “</w:t>
      </w:r>
      <w:r w:rsidRPr="00E27301">
        <w:rPr>
          <w:rFonts w:ascii="Times New Roman" w:hAnsi="Times New Roman"/>
          <w:b/>
          <w:bCs/>
          <w:sz w:val="24"/>
          <w:szCs w:val="24"/>
        </w:rPr>
        <w:t xml:space="preserve">Where practicable, access points will seek to avoid routing construction traffic through or near sensitive areas such as local schools…” </w:t>
      </w:r>
      <w:r w:rsidRPr="00E27301">
        <w:rPr>
          <w:rFonts w:ascii="Times New Roman" w:hAnsi="Times New Roman"/>
          <w:sz w:val="24"/>
          <w:szCs w:val="24"/>
        </w:rPr>
        <w:t xml:space="preserve">but there is no identification and siting of the Nursery School on any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maps and reports, so it is essential for the identification and exact location of the nursery school to be added to maps, tables etc.. within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reports.</w:t>
      </w:r>
    </w:p>
    <w:p w14:paraId="069F685C"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P58 ‘Sensitive Receptors’ lists schools but not Oakland Lodge Nursery which is particularly sensitive due to its extremely </w:t>
      </w:r>
      <w:proofErr w:type="gramStart"/>
      <w:r w:rsidRPr="00E27301">
        <w:rPr>
          <w:rFonts w:ascii="Times New Roman" w:hAnsi="Times New Roman"/>
          <w:sz w:val="24"/>
          <w:szCs w:val="24"/>
        </w:rPr>
        <w:t>close proximity</w:t>
      </w:r>
      <w:proofErr w:type="gramEnd"/>
      <w:r w:rsidRPr="00E27301">
        <w:rPr>
          <w:rFonts w:ascii="Times New Roman" w:hAnsi="Times New Roman"/>
          <w:sz w:val="24"/>
          <w:szCs w:val="24"/>
        </w:rPr>
        <w:t xml:space="preserve"> to Brome Avenue and the B1077 where HGVs for the project will be travelling.</w:t>
      </w:r>
    </w:p>
    <w:p w14:paraId="2C7355AF"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SCOPING REPORT REPEATEDLY STATES POSSIBLE USE OF BROME AVENUE FOR ACCESS AND FOR ‘HGV MOVEMENTS</w:t>
      </w:r>
      <w:proofErr w:type="gramStart"/>
      <w:r w:rsidRPr="00E27301">
        <w:rPr>
          <w:rFonts w:ascii="Times New Roman" w:hAnsi="Times New Roman"/>
          <w:b/>
          <w:bCs/>
          <w:sz w:val="24"/>
          <w:szCs w:val="24"/>
          <w:u w:val="single"/>
        </w:rPr>
        <w:t>’:-</w:t>
      </w:r>
      <w:proofErr w:type="gramEnd"/>
    </w:p>
    <w:p w14:paraId="5FAAE04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Residents were assured by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that Brome Avenue would </w:t>
      </w:r>
      <w:r w:rsidRPr="00E27301">
        <w:rPr>
          <w:rFonts w:ascii="Times New Roman" w:hAnsi="Times New Roman"/>
          <w:b/>
          <w:bCs/>
          <w:sz w:val="24"/>
          <w:szCs w:val="24"/>
        </w:rPr>
        <w:t xml:space="preserve">not </w:t>
      </w:r>
      <w:r w:rsidRPr="00E27301">
        <w:rPr>
          <w:rFonts w:ascii="Times New Roman" w:hAnsi="Times New Roman"/>
          <w:sz w:val="24"/>
          <w:szCs w:val="24"/>
        </w:rPr>
        <w:t xml:space="preserve">be used, however according to the Scoping Report Pg 12 Section </w:t>
      </w:r>
      <w:proofErr w:type="gramStart"/>
      <w:r w:rsidRPr="00E27301">
        <w:rPr>
          <w:rFonts w:ascii="Times New Roman" w:hAnsi="Times New Roman"/>
          <w:sz w:val="24"/>
          <w:szCs w:val="24"/>
        </w:rPr>
        <w:t>2.4.29:-</w:t>
      </w:r>
      <w:proofErr w:type="gramEnd"/>
    </w:p>
    <w:p w14:paraId="396A1AF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w:t>
      </w:r>
      <w:r w:rsidRPr="00E27301">
        <w:rPr>
          <w:rFonts w:ascii="Times New Roman" w:hAnsi="Times New Roman"/>
          <w:b/>
          <w:bCs/>
          <w:sz w:val="24"/>
          <w:szCs w:val="24"/>
        </w:rPr>
        <w:t xml:space="preserve">Local roads that may be used for access within the vicinity of the Site </w:t>
      </w:r>
      <w:r w:rsidRPr="00E27301">
        <w:rPr>
          <w:rFonts w:ascii="Times New Roman" w:hAnsi="Times New Roman"/>
          <w:sz w:val="24"/>
          <w:szCs w:val="24"/>
        </w:rPr>
        <w:t xml:space="preserve">include: Mellis Road, Mill Street, </w:t>
      </w:r>
      <w:proofErr w:type="spellStart"/>
      <w:r w:rsidRPr="00E27301">
        <w:rPr>
          <w:rFonts w:ascii="Times New Roman" w:hAnsi="Times New Roman"/>
          <w:sz w:val="24"/>
          <w:szCs w:val="24"/>
        </w:rPr>
        <w:t>Burgate</w:t>
      </w:r>
      <w:proofErr w:type="spellEnd"/>
      <w:r w:rsidRPr="00E27301">
        <w:rPr>
          <w:rFonts w:ascii="Times New Roman" w:hAnsi="Times New Roman"/>
          <w:sz w:val="24"/>
          <w:szCs w:val="24"/>
        </w:rPr>
        <w:t xml:space="preserve"> Road, Furze Way, Green Lane, Old Bury Road, New Road, Nick’s Lane</w:t>
      </w:r>
      <w:r w:rsidRPr="00E27301">
        <w:rPr>
          <w:rFonts w:ascii="Times New Roman" w:hAnsi="Times New Roman"/>
          <w:b/>
          <w:bCs/>
          <w:sz w:val="24"/>
          <w:szCs w:val="24"/>
        </w:rPr>
        <w:t xml:space="preserve">, Brome Avenue, </w:t>
      </w:r>
      <w:r w:rsidRPr="00E27301">
        <w:rPr>
          <w:rFonts w:ascii="Times New Roman" w:hAnsi="Times New Roman"/>
          <w:sz w:val="24"/>
          <w:szCs w:val="24"/>
        </w:rPr>
        <w:t>Hoxne Road, and Church Lane”.</w:t>
      </w:r>
    </w:p>
    <w:p w14:paraId="36997183"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18 Section 3.4.7 additionally </w:t>
      </w:r>
      <w:proofErr w:type="gramStart"/>
      <w:r w:rsidRPr="00E27301">
        <w:rPr>
          <w:rFonts w:ascii="Times New Roman" w:hAnsi="Times New Roman"/>
          <w:sz w:val="24"/>
          <w:szCs w:val="24"/>
        </w:rPr>
        <w:t>adds:-</w:t>
      </w:r>
      <w:proofErr w:type="gramEnd"/>
      <w:r w:rsidRPr="00E27301">
        <w:rPr>
          <w:rFonts w:ascii="Times New Roman" w:hAnsi="Times New Roman"/>
          <w:sz w:val="24"/>
          <w:szCs w:val="24"/>
        </w:rPr>
        <w:t xml:space="preserve"> </w:t>
      </w:r>
    </w:p>
    <w:p w14:paraId="37A48B21"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w:t>
      </w:r>
      <w:proofErr w:type="gramStart"/>
      <w:r w:rsidRPr="00E27301">
        <w:rPr>
          <w:rFonts w:ascii="Times New Roman" w:hAnsi="Times New Roman"/>
          <w:b/>
          <w:bCs/>
          <w:sz w:val="24"/>
          <w:szCs w:val="24"/>
        </w:rPr>
        <w:t>heavy</w:t>
      </w:r>
      <w:proofErr w:type="gramEnd"/>
      <w:r w:rsidRPr="00E27301">
        <w:rPr>
          <w:rFonts w:ascii="Times New Roman" w:hAnsi="Times New Roman"/>
          <w:b/>
          <w:bCs/>
          <w:sz w:val="24"/>
          <w:szCs w:val="24"/>
        </w:rPr>
        <w:t xml:space="preserve"> goods vehicle (HGV) route options will avoid sensitive receptors such as those along Brome Avenue … </w:t>
      </w:r>
      <w:r w:rsidRPr="00E27301">
        <w:rPr>
          <w:rFonts w:ascii="Times New Roman" w:hAnsi="Times New Roman"/>
          <w:b/>
          <w:bCs/>
          <w:i/>
          <w:iCs/>
          <w:sz w:val="24"/>
          <w:szCs w:val="24"/>
        </w:rPr>
        <w:t>where feasible</w:t>
      </w:r>
      <w:r w:rsidRPr="00E27301">
        <w:rPr>
          <w:rFonts w:ascii="Times New Roman" w:hAnsi="Times New Roman"/>
          <w:b/>
          <w:bCs/>
          <w:sz w:val="24"/>
          <w:szCs w:val="24"/>
        </w:rPr>
        <w:t>”</w:t>
      </w:r>
    </w:p>
    <w:p w14:paraId="3E7A30F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And again, Pg 83 ‘within Traffic and access scope and methodology’ under ‘Embedded Measures’: </w:t>
      </w:r>
      <w:r w:rsidRPr="00E27301">
        <w:rPr>
          <w:rFonts w:ascii="Times New Roman" w:hAnsi="Times New Roman"/>
          <w:b/>
          <w:bCs/>
          <w:sz w:val="24"/>
          <w:szCs w:val="24"/>
        </w:rPr>
        <w:t xml:space="preserve">“restriction of HGV movements and large loads to designated routes, with routes along Brome Avenue ... to be avoided, </w:t>
      </w:r>
      <w:r w:rsidRPr="00E27301">
        <w:rPr>
          <w:rFonts w:ascii="Times New Roman" w:hAnsi="Times New Roman"/>
          <w:b/>
          <w:bCs/>
          <w:i/>
          <w:iCs/>
          <w:sz w:val="24"/>
          <w:szCs w:val="24"/>
        </w:rPr>
        <w:t>where possible</w:t>
      </w:r>
      <w:r w:rsidRPr="00E27301">
        <w:rPr>
          <w:rFonts w:ascii="Times New Roman" w:hAnsi="Times New Roman"/>
          <w:b/>
          <w:bCs/>
          <w:sz w:val="24"/>
          <w:szCs w:val="24"/>
        </w:rPr>
        <w:t xml:space="preserve">.” </w:t>
      </w:r>
    </w:p>
    <w:p w14:paraId="70B5C54D"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Brome Avenue is a just single-track no-through road (gated/locked where it meets Brome Hall Lane) lined on either side with large historic oak trees with no passing places. There are no pavements either side, it purely serves as the Mid Suffolk footpath which utilises the </w:t>
      </w:r>
      <w:proofErr w:type="gramStart"/>
      <w:r w:rsidRPr="00E27301">
        <w:rPr>
          <w:rFonts w:ascii="Times New Roman" w:hAnsi="Times New Roman"/>
          <w:sz w:val="24"/>
          <w:szCs w:val="24"/>
        </w:rPr>
        <w:t>single track</w:t>
      </w:r>
      <w:proofErr w:type="gramEnd"/>
      <w:r w:rsidRPr="00E27301">
        <w:rPr>
          <w:rFonts w:ascii="Times New Roman" w:hAnsi="Times New Roman"/>
          <w:sz w:val="24"/>
          <w:szCs w:val="24"/>
        </w:rPr>
        <w:t xml:space="preserve"> road </w:t>
      </w:r>
      <w:proofErr w:type="gramStart"/>
      <w:r w:rsidRPr="00E27301">
        <w:rPr>
          <w:rFonts w:ascii="Times New Roman" w:hAnsi="Times New Roman"/>
          <w:sz w:val="24"/>
          <w:szCs w:val="24"/>
        </w:rPr>
        <w:t>itself, and</w:t>
      </w:r>
      <w:proofErr w:type="gramEnd"/>
      <w:r w:rsidRPr="00E27301">
        <w:rPr>
          <w:rFonts w:ascii="Times New Roman" w:hAnsi="Times New Roman"/>
          <w:sz w:val="24"/>
          <w:szCs w:val="24"/>
        </w:rPr>
        <w:t xml:space="preserve"> additionally provides vehicular access to Brome Avenue residents’ properties. It needs to be noted that pedestrians using Brome Avenue would have no pavement to afford them protection/distance from HGVs or construction traffic – it should </w:t>
      </w:r>
      <w:r w:rsidRPr="00E27301">
        <w:rPr>
          <w:rFonts w:ascii="Times New Roman" w:hAnsi="Times New Roman"/>
          <w:b/>
          <w:bCs/>
          <w:sz w:val="24"/>
          <w:szCs w:val="24"/>
        </w:rPr>
        <w:t xml:space="preserve">not </w:t>
      </w:r>
      <w:r w:rsidRPr="00E27301">
        <w:rPr>
          <w:rFonts w:ascii="Times New Roman" w:hAnsi="Times New Roman"/>
          <w:sz w:val="24"/>
          <w:szCs w:val="24"/>
        </w:rPr>
        <w:t xml:space="preserve">be used as a route for any HGV or construction vehicles. </w:t>
      </w:r>
    </w:p>
    <w:p w14:paraId="085F1D0D"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A large sign stating ‘NO ENTRY FOR CONSTRUCTION TRAFFIC’ should be installed where Brome Avenue meets B1077.</w:t>
      </w:r>
    </w:p>
    <w:p w14:paraId="43EA3BC9"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URGENT CLARIFICATION REQUIRED REGARDING BESS </w:t>
      </w:r>
      <w:proofErr w:type="gramStart"/>
      <w:r w:rsidRPr="00E27301">
        <w:rPr>
          <w:rFonts w:ascii="Times New Roman" w:hAnsi="Times New Roman"/>
          <w:b/>
          <w:bCs/>
          <w:sz w:val="24"/>
          <w:szCs w:val="24"/>
          <w:u w:val="single"/>
        </w:rPr>
        <w:t>LOCATIONS:-</w:t>
      </w:r>
      <w:proofErr w:type="gramEnd"/>
    </w:p>
    <w:p w14:paraId="0C04737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lastRenderedPageBreak/>
        <w:t xml:space="preserve">In the last CLG meeting,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said there would be either one or possibly two BESS. However, Pg13 (3.13) </w:t>
      </w:r>
      <w:proofErr w:type="gramStart"/>
      <w:r w:rsidRPr="00E27301">
        <w:rPr>
          <w:rFonts w:ascii="Times New Roman" w:hAnsi="Times New Roman"/>
          <w:sz w:val="24"/>
          <w:szCs w:val="24"/>
        </w:rPr>
        <w:t>states:-</w:t>
      </w:r>
      <w:proofErr w:type="gramEnd"/>
      <w:r w:rsidRPr="00E27301">
        <w:rPr>
          <w:rFonts w:ascii="Times New Roman" w:hAnsi="Times New Roman"/>
          <w:sz w:val="24"/>
          <w:szCs w:val="24"/>
        </w:rPr>
        <w:t xml:space="preserve"> </w:t>
      </w:r>
    </w:p>
    <w:p w14:paraId="21CEC08D"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“At this stage …. flexibility is required in the design</w:t>
      </w:r>
      <w:proofErr w:type="gramStart"/>
      <w:r w:rsidRPr="00E27301">
        <w:rPr>
          <w:rFonts w:ascii="Times New Roman" w:hAnsi="Times New Roman"/>
          <w:sz w:val="24"/>
          <w:szCs w:val="24"/>
        </w:rPr>
        <w:t>…..</w:t>
      </w:r>
      <w:proofErr w:type="gramEnd"/>
      <w:r w:rsidRPr="00E27301">
        <w:rPr>
          <w:rFonts w:ascii="Times New Roman" w:hAnsi="Times New Roman"/>
          <w:sz w:val="24"/>
          <w:szCs w:val="24"/>
        </w:rPr>
        <w:t xml:space="preserve"> Options have been considered to allow design flexibility when EIA carried out……. </w:t>
      </w:r>
      <w:r w:rsidRPr="00E27301">
        <w:rPr>
          <w:rFonts w:ascii="Times New Roman" w:hAnsi="Times New Roman"/>
          <w:b/>
          <w:bCs/>
          <w:sz w:val="24"/>
          <w:szCs w:val="24"/>
        </w:rPr>
        <w:t xml:space="preserve">arrangement of the BESS which could be centrally located within Area 5 </w:t>
      </w:r>
      <w:proofErr w:type="spellStart"/>
      <w:r w:rsidRPr="00E27301">
        <w:rPr>
          <w:rFonts w:ascii="Times New Roman" w:hAnsi="Times New Roman"/>
          <w:b/>
          <w:bCs/>
          <w:sz w:val="24"/>
          <w:szCs w:val="24"/>
        </w:rPr>
        <w:t>Thrandeston</w:t>
      </w:r>
      <w:proofErr w:type="spellEnd"/>
      <w:r w:rsidRPr="00E27301">
        <w:rPr>
          <w:rFonts w:ascii="Times New Roman" w:hAnsi="Times New Roman"/>
          <w:b/>
          <w:bCs/>
          <w:sz w:val="24"/>
          <w:szCs w:val="24"/>
        </w:rPr>
        <w:t xml:space="preserve"> and Mellis and / or decentralised at locations </w:t>
      </w:r>
      <w:r w:rsidRPr="00E27301">
        <w:rPr>
          <w:rFonts w:ascii="Times New Roman" w:hAnsi="Times New Roman"/>
          <w:b/>
          <w:bCs/>
          <w:i/>
          <w:iCs/>
          <w:sz w:val="24"/>
          <w:szCs w:val="24"/>
        </w:rPr>
        <w:t xml:space="preserve">throughout </w:t>
      </w:r>
      <w:r w:rsidRPr="00E27301">
        <w:rPr>
          <w:rFonts w:ascii="Times New Roman" w:hAnsi="Times New Roman"/>
          <w:b/>
          <w:bCs/>
          <w:sz w:val="24"/>
          <w:szCs w:val="24"/>
        </w:rPr>
        <w:t xml:space="preserve">the Principal </w:t>
      </w:r>
      <w:proofErr w:type="gramStart"/>
      <w:r w:rsidRPr="00E27301">
        <w:rPr>
          <w:rFonts w:ascii="Times New Roman" w:hAnsi="Times New Roman"/>
          <w:b/>
          <w:bCs/>
          <w:sz w:val="24"/>
          <w:szCs w:val="24"/>
        </w:rPr>
        <w:t>Area;</w:t>
      </w:r>
      <w:proofErr w:type="gramEnd"/>
      <w:r w:rsidRPr="00E27301">
        <w:rPr>
          <w:rFonts w:ascii="Times New Roman" w:hAnsi="Times New Roman"/>
          <w:b/>
          <w:bCs/>
          <w:sz w:val="24"/>
          <w:szCs w:val="24"/>
        </w:rPr>
        <w:t xml:space="preserve"> </w:t>
      </w:r>
    </w:p>
    <w:p w14:paraId="13BDA1A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And then, Pg 14 Table 3.1 states two options being considered for BESS, one being</w:t>
      </w:r>
    </w:p>
    <w:p w14:paraId="6CEFB253"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 xml:space="preserve">“Decentralised DC-coupled BESS spread across the Principal Area at multiple locations, </w:t>
      </w:r>
      <w:r w:rsidRPr="00E27301">
        <w:rPr>
          <w:rFonts w:ascii="Times New Roman" w:hAnsi="Times New Roman"/>
          <w:b/>
          <w:bCs/>
          <w:i/>
          <w:iCs/>
          <w:sz w:val="24"/>
          <w:szCs w:val="24"/>
        </w:rPr>
        <w:t xml:space="preserve">alongside centralised inverters </w:t>
      </w:r>
      <w:r w:rsidRPr="00E27301">
        <w:rPr>
          <w:rFonts w:ascii="Times New Roman" w:hAnsi="Times New Roman"/>
          <w:b/>
          <w:bCs/>
          <w:sz w:val="24"/>
          <w:szCs w:val="24"/>
        </w:rPr>
        <w:t xml:space="preserve">…. installed in containers up to 3.5 m in height.” </w:t>
      </w:r>
    </w:p>
    <w:p w14:paraId="42990380"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If BESS is to be “</w:t>
      </w:r>
      <w:r w:rsidRPr="00E27301">
        <w:rPr>
          <w:rFonts w:ascii="Times New Roman" w:hAnsi="Times New Roman"/>
          <w:b/>
          <w:bCs/>
          <w:sz w:val="24"/>
          <w:szCs w:val="24"/>
        </w:rPr>
        <w:t xml:space="preserve">decentralised at locations </w:t>
      </w:r>
      <w:r w:rsidRPr="00E27301">
        <w:rPr>
          <w:rFonts w:ascii="Times New Roman" w:hAnsi="Times New Roman"/>
          <w:b/>
          <w:bCs/>
          <w:i/>
          <w:iCs/>
          <w:sz w:val="24"/>
          <w:szCs w:val="24"/>
        </w:rPr>
        <w:t xml:space="preserve">throughout </w:t>
      </w:r>
      <w:r w:rsidRPr="00E27301">
        <w:rPr>
          <w:rFonts w:ascii="Times New Roman" w:hAnsi="Times New Roman"/>
          <w:b/>
          <w:bCs/>
          <w:sz w:val="24"/>
          <w:szCs w:val="24"/>
        </w:rPr>
        <w:t xml:space="preserve">the Principal Area” </w:t>
      </w:r>
      <w:r w:rsidRPr="00E27301">
        <w:rPr>
          <w:rFonts w:ascii="Times New Roman" w:hAnsi="Times New Roman"/>
          <w:sz w:val="24"/>
          <w:szCs w:val="24"/>
        </w:rPr>
        <w:t xml:space="preserve">we need to know what those possible locations might be – there is concern that if these are located near residences, the associated noise levels could be unacceptable as online research demonstrates. Moreover, Pg 15 </w:t>
      </w:r>
      <w:proofErr w:type="gramStart"/>
      <w:r w:rsidRPr="00E27301">
        <w:rPr>
          <w:rFonts w:ascii="Times New Roman" w:hAnsi="Times New Roman"/>
          <w:sz w:val="24"/>
          <w:szCs w:val="24"/>
        </w:rPr>
        <w:t>says:-</w:t>
      </w:r>
      <w:proofErr w:type="gramEnd"/>
    </w:p>
    <w:p w14:paraId="03282E54"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“Operational lighting limited to where required for security purposes e.g. around electrical infrastructure…… including around BESS location(s)”</w:t>
      </w:r>
    </w:p>
    <w:p w14:paraId="3786046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This associated operational lighting could be a </w:t>
      </w:r>
      <w:proofErr w:type="gramStart"/>
      <w:r w:rsidRPr="00E27301">
        <w:rPr>
          <w:rFonts w:ascii="Times New Roman" w:hAnsi="Times New Roman"/>
          <w:sz w:val="24"/>
          <w:szCs w:val="24"/>
        </w:rPr>
        <w:t>night time</w:t>
      </w:r>
      <w:proofErr w:type="gramEnd"/>
      <w:r w:rsidRPr="00E27301">
        <w:rPr>
          <w:rFonts w:ascii="Times New Roman" w:hAnsi="Times New Roman"/>
          <w:sz w:val="24"/>
          <w:szCs w:val="24"/>
        </w:rPr>
        <w:t xml:space="preserve"> disturbance for residents.</w:t>
      </w:r>
    </w:p>
    <w:p w14:paraId="2B641D52"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LIGHTING – USE OF LIGHTING DURING CONSTRUCTION</w:t>
      </w:r>
    </w:p>
    <w:p w14:paraId="3AC58FDB" w14:textId="77777777" w:rsidR="006256E1" w:rsidRPr="00E27301" w:rsidRDefault="006256E1" w:rsidP="006256E1">
      <w:pPr>
        <w:rPr>
          <w:rFonts w:ascii="Times New Roman" w:hAnsi="Times New Roman"/>
          <w:sz w:val="24"/>
          <w:szCs w:val="24"/>
        </w:rPr>
      </w:pP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have repeatedly assured various residents of Brome Avenue - both in verbal and written exchanges - that there will be no lighting used for construction – Jared Boyle Senior Planning Manager advised this would be ‘because construction workers are not allowed to work outside daylight </w:t>
      </w:r>
      <w:proofErr w:type="gramStart"/>
      <w:r w:rsidRPr="00E27301">
        <w:rPr>
          <w:rFonts w:ascii="Times New Roman" w:hAnsi="Times New Roman"/>
          <w:sz w:val="24"/>
          <w:szCs w:val="24"/>
        </w:rPr>
        <w:t>hours’</w:t>
      </w:r>
      <w:proofErr w:type="gramEnd"/>
      <w:r w:rsidRPr="00E27301">
        <w:rPr>
          <w:rFonts w:ascii="Times New Roman" w:hAnsi="Times New Roman"/>
          <w:sz w:val="24"/>
          <w:szCs w:val="24"/>
        </w:rPr>
        <w:t>.</w:t>
      </w:r>
    </w:p>
    <w:p w14:paraId="482C9FD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However, we now see construction lighting repeatedly referred to throughout the Scoping </w:t>
      </w:r>
      <w:proofErr w:type="gramStart"/>
      <w:r w:rsidRPr="00E27301">
        <w:rPr>
          <w:rFonts w:ascii="Times New Roman" w:hAnsi="Times New Roman"/>
          <w:sz w:val="24"/>
          <w:szCs w:val="24"/>
        </w:rPr>
        <w:t>Report:-</w:t>
      </w:r>
      <w:proofErr w:type="gramEnd"/>
    </w:p>
    <w:p w14:paraId="72FC1E44"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Pg 13, under the sub-heading of ‘Associated Development’, section 3.2.1 mentions use of lighting</w:t>
      </w:r>
    </w:p>
    <w:p w14:paraId="4D2214E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Pg 18, under sub-heading of ‘During the construction phase’, section 3.4.7 states</w:t>
      </w:r>
    </w:p>
    <w:p w14:paraId="2F87F772"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w:t>
      </w:r>
      <w:proofErr w:type="gramStart"/>
      <w:r w:rsidRPr="00E27301">
        <w:rPr>
          <w:rFonts w:ascii="Times New Roman" w:hAnsi="Times New Roman"/>
          <w:b/>
          <w:bCs/>
          <w:sz w:val="24"/>
          <w:szCs w:val="24"/>
        </w:rPr>
        <w:t>any</w:t>
      </w:r>
      <w:proofErr w:type="gramEnd"/>
      <w:r w:rsidRPr="00E27301">
        <w:rPr>
          <w:rFonts w:ascii="Times New Roman" w:hAnsi="Times New Roman"/>
          <w:b/>
          <w:bCs/>
          <w:sz w:val="24"/>
          <w:szCs w:val="24"/>
        </w:rPr>
        <w:t xml:space="preserve"> use of artificial lighting will be appropriately controlled” </w:t>
      </w:r>
    </w:p>
    <w:p w14:paraId="0E2CA5FC"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20 Section 3.9.2 mentions use of </w:t>
      </w:r>
      <w:r w:rsidRPr="00E27301">
        <w:rPr>
          <w:rFonts w:ascii="Times New Roman" w:hAnsi="Times New Roman"/>
          <w:b/>
          <w:bCs/>
          <w:sz w:val="24"/>
          <w:szCs w:val="24"/>
        </w:rPr>
        <w:t>“construction lighting”</w:t>
      </w:r>
    </w:p>
    <w:p w14:paraId="61E878A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41 “Potential impacts on specific ecological receptors – </w:t>
      </w:r>
      <w:r w:rsidRPr="00E27301">
        <w:rPr>
          <w:rFonts w:ascii="Times New Roman" w:hAnsi="Times New Roman"/>
          <w:b/>
          <w:bCs/>
          <w:sz w:val="24"/>
          <w:szCs w:val="24"/>
        </w:rPr>
        <w:t>construction lighting on bats”</w:t>
      </w:r>
    </w:p>
    <w:p w14:paraId="2E69A325"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69, As part of ‘Landscape and visual amenity scope and methodology’ it states </w:t>
      </w:r>
    </w:p>
    <w:p w14:paraId="25A47B50"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w:t>
      </w:r>
      <w:r w:rsidRPr="00E27301">
        <w:rPr>
          <w:rFonts w:ascii="Times New Roman" w:hAnsi="Times New Roman"/>
          <w:b/>
          <w:bCs/>
          <w:sz w:val="24"/>
          <w:szCs w:val="24"/>
        </w:rPr>
        <w:t>Impacts to visual amenity resulting from the introduction of lighting during construction, Night-time lighting effects will be considered for residential visual receptors</w:t>
      </w:r>
      <w:r w:rsidRPr="00E27301">
        <w:rPr>
          <w:rFonts w:ascii="Times New Roman" w:hAnsi="Times New Roman"/>
          <w:sz w:val="24"/>
          <w:szCs w:val="24"/>
        </w:rPr>
        <w:t>”</w:t>
      </w:r>
    </w:p>
    <w:p w14:paraId="321B80BC"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Construction floodlights will be a huge disturbance to residents of Brome Avenue and the close vicinity. </w:t>
      </w:r>
    </w:p>
    <w:p w14:paraId="64266983"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POSSIBLE GDPR INFRINGEMENTS WITH USE OF CCTV</w:t>
      </w:r>
    </w:p>
    <w:p w14:paraId="30AAAFC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15 ‘Proposed Development’ Table 3.1 Section ‘Fencing, boundary treatments, security measures and lighting’ </w:t>
      </w:r>
      <w:proofErr w:type="gramStart"/>
      <w:r w:rsidRPr="00E27301">
        <w:rPr>
          <w:rFonts w:ascii="Times New Roman" w:hAnsi="Times New Roman"/>
          <w:sz w:val="24"/>
          <w:szCs w:val="24"/>
        </w:rPr>
        <w:t>states:-</w:t>
      </w:r>
      <w:proofErr w:type="gramEnd"/>
    </w:p>
    <w:p w14:paraId="1F26B320"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"Pole mounted closed circuit television (CCTV) systems mounted on lamp poles up to 2.5 m to be installed at operational areas."</w:t>
      </w:r>
    </w:p>
    <w:p w14:paraId="2AB284D4"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Detailed controls must be insisted </w:t>
      </w:r>
      <w:proofErr w:type="gramStart"/>
      <w:r w:rsidRPr="00E27301">
        <w:rPr>
          <w:rFonts w:ascii="Times New Roman" w:hAnsi="Times New Roman"/>
          <w:sz w:val="24"/>
          <w:szCs w:val="24"/>
        </w:rPr>
        <w:t>upon</w:t>
      </w:r>
      <w:proofErr w:type="gramEnd"/>
      <w:r w:rsidRPr="00E27301">
        <w:rPr>
          <w:rFonts w:ascii="Times New Roman" w:hAnsi="Times New Roman"/>
          <w:sz w:val="24"/>
          <w:szCs w:val="24"/>
        </w:rPr>
        <w:t xml:space="preserve"> so the </w:t>
      </w:r>
      <w:proofErr w:type="gramStart"/>
      <w:r w:rsidRPr="00E27301">
        <w:rPr>
          <w:rFonts w:ascii="Times New Roman" w:hAnsi="Times New Roman"/>
          <w:sz w:val="24"/>
          <w:szCs w:val="24"/>
        </w:rPr>
        <w:t>general public</w:t>
      </w:r>
      <w:proofErr w:type="gramEnd"/>
      <w:r w:rsidRPr="00E27301">
        <w:rPr>
          <w:rFonts w:ascii="Times New Roman" w:hAnsi="Times New Roman"/>
          <w:sz w:val="24"/>
          <w:szCs w:val="24"/>
        </w:rPr>
        <w:t xml:space="preserve"> are not filmed without their knowledge and agreement. Residents were told by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that lighting would only be around BESS facilities and ideally infrared and motion sensors.</w:t>
      </w:r>
    </w:p>
    <w:p w14:paraId="1D9E8751"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However, as we have highlighted in section ‘URGENT CLARIFICATION REQUIRED REGARDING BESS LOCATIONS’,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are advising that BESS could be “</w:t>
      </w:r>
      <w:r w:rsidRPr="00E27301">
        <w:rPr>
          <w:rFonts w:ascii="Times New Roman" w:hAnsi="Times New Roman"/>
          <w:b/>
          <w:bCs/>
          <w:sz w:val="24"/>
          <w:szCs w:val="24"/>
        </w:rPr>
        <w:t xml:space="preserve">decentralised at locations </w:t>
      </w:r>
      <w:r w:rsidRPr="00E27301">
        <w:rPr>
          <w:rFonts w:ascii="Times New Roman" w:hAnsi="Times New Roman"/>
          <w:b/>
          <w:bCs/>
          <w:i/>
          <w:iCs/>
          <w:sz w:val="24"/>
          <w:szCs w:val="24"/>
        </w:rPr>
        <w:t xml:space="preserve">throughout </w:t>
      </w:r>
      <w:r w:rsidRPr="00E27301">
        <w:rPr>
          <w:rFonts w:ascii="Times New Roman" w:hAnsi="Times New Roman"/>
          <w:b/>
          <w:bCs/>
          <w:sz w:val="24"/>
          <w:szCs w:val="24"/>
        </w:rPr>
        <w:t xml:space="preserve">the Principal Area” </w:t>
      </w:r>
      <w:r w:rsidRPr="00E27301">
        <w:rPr>
          <w:rFonts w:ascii="Times New Roman" w:hAnsi="Times New Roman"/>
          <w:sz w:val="24"/>
          <w:szCs w:val="24"/>
        </w:rPr>
        <w:t xml:space="preserve">which would necessitate even more need for detailed controls being insisted upon regarding CCTV images being captured of the general public in their gardens, on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or roads as there could be infringements of GDPR (refer ‘Use of CCTV on Private Land’ in Data Protection Act 2018, and the UK General Data Protection Regulation (UK GDPR). </w:t>
      </w:r>
    </w:p>
    <w:p w14:paraId="65BA0125"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PILING WORKS &amp; DEPTHS OF PILES</w:t>
      </w:r>
    </w:p>
    <w:p w14:paraId="2BCAD6A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14 Table 3.1 states ‘single axis tracker’ solar panels will be “likely main type used” and then goes on to </w:t>
      </w:r>
      <w:proofErr w:type="gramStart"/>
      <w:r w:rsidRPr="00E27301">
        <w:rPr>
          <w:rFonts w:ascii="Times New Roman" w:hAnsi="Times New Roman"/>
          <w:sz w:val="24"/>
          <w:szCs w:val="24"/>
        </w:rPr>
        <w:t>state:-</w:t>
      </w:r>
      <w:proofErr w:type="gramEnd"/>
    </w:p>
    <w:p w14:paraId="1F99F2A7"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“Tracker module systems require deeper pile depths between 3m and 5m.</w:t>
      </w:r>
      <w:r w:rsidRPr="00E27301">
        <w:rPr>
          <w:rFonts w:ascii="Times New Roman" w:hAnsi="Times New Roman"/>
          <w:sz w:val="24"/>
          <w:szCs w:val="24"/>
        </w:rPr>
        <w:t>”</w:t>
      </w:r>
    </w:p>
    <w:p w14:paraId="6FFEC1A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The extra depth for piling necessary for tracker module systems will mean increased </w:t>
      </w:r>
      <w:r w:rsidRPr="00E27301">
        <w:rPr>
          <w:rFonts w:ascii="Times New Roman" w:hAnsi="Times New Roman"/>
          <w:b/>
          <w:bCs/>
          <w:sz w:val="24"/>
          <w:szCs w:val="24"/>
        </w:rPr>
        <w:t xml:space="preserve">time and noise </w:t>
      </w:r>
      <w:r w:rsidRPr="00E27301">
        <w:rPr>
          <w:rFonts w:ascii="Times New Roman" w:hAnsi="Times New Roman"/>
          <w:sz w:val="24"/>
          <w:szCs w:val="24"/>
        </w:rPr>
        <w:t>of piling works and the deeper the pile, the harder the substrate.</w:t>
      </w:r>
    </w:p>
    <w:p w14:paraId="1B587E29"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CLARIFICATION REQUIRED FOR TERM “APPROPRIATE SETBACKS”</w:t>
      </w:r>
    </w:p>
    <w:p w14:paraId="2CECB7D9"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17 Section 3.4.5: </w:t>
      </w:r>
      <w:r w:rsidRPr="00E27301">
        <w:rPr>
          <w:rFonts w:ascii="Times New Roman" w:hAnsi="Times New Roman"/>
          <w:b/>
          <w:bCs/>
          <w:sz w:val="24"/>
          <w:szCs w:val="24"/>
        </w:rPr>
        <w:t>“Appropriate setbacks will also be applied, on a case-by-case basis, to residential properties, roads (5m setback)</w:t>
      </w:r>
      <w:r w:rsidRPr="00E27301">
        <w:rPr>
          <w:rFonts w:ascii="Times New Roman" w:hAnsi="Times New Roman"/>
          <w:sz w:val="24"/>
          <w:szCs w:val="24"/>
        </w:rPr>
        <w:t xml:space="preserve">,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and </w:t>
      </w:r>
      <w:r w:rsidRPr="00E27301">
        <w:rPr>
          <w:rFonts w:ascii="Times New Roman" w:hAnsi="Times New Roman"/>
          <w:b/>
          <w:bCs/>
          <w:sz w:val="24"/>
          <w:szCs w:val="24"/>
        </w:rPr>
        <w:t xml:space="preserve">designated heritage </w:t>
      </w:r>
      <w:r w:rsidRPr="00E27301">
        <w:rPr>
          <w:rFonts w:ascii="Times New Roman" w:hAnsi="Times New Roman"/>
          <w:sz w:val="24"/>
          <w:szCs w:val="24"/>
        </w:rPr>
        <w:t xml:space="preserve">… </w:t>
      </w:r>
      <w:r w:rsidRPr="00E27301">
        <w:rPr>
          <w:rFonts w:ascii="Times New Roman" w:hAnsi="Times New Roman"/>
          <w:b/>
          <w:bCs/>
          <w:sz w:val="24"/>
          <w:szCs w:val="24"/>
        </w:rPr>
        <w:t xml:space="preserve">assets </w:t>
      </w:r>
      <w:r w:rsidRPr="00E27301">
        <w:rPr>
          <w:rFonts w:ascii="Times New Roman" w:hAnsi="Times New Roman"/>
          <w:sz w:val="24"/>
          <w:szCs w:val="24"/>
        </w:rPr>
        <w:t>to avoid physical disturbance or nuisance.”</w:t>
      </w:r>
    </w:p>
    <w:p w14:paraId="1055C837"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lastRenderedPageBreak/>
        <w:t>What is the definition of the word ‘appropriate’ here – who will gauge, define and independently vet that the setbacks will indeed be ‘appropriate’?</w:t>
      </w:r>
    </w:p>
    <w:p w14:paraId="45EEAB4A"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CONSTRUCTION PROGRAMME TIMELINE NEEDS TO BE POLICED</w:t>
      </w:r>
    </w:p>
    <w:p w14:paraId="702E1065"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18 </w:t>
      </w:r>
      <w:r w:rsidRPr="00E27301">
        <w:rPr>
          <w:rFonts w:ascii="Times New Roman" w:hAnsi="Times New Roman"/>
          <w:b/>
          <w:bCs/>
          <w:sz w:val="24"/>
          <w:szCs w:val="24"/>
        </w:rPr>
        <w:t>‘</w:t>
      </w:r>
      <w:r w:rsidRPr="00E27301">
        <w:rPr>
          <w:rFonts w:ascii="Times New Roman" w:hAnsi="Times New Roman"/>
          <w:sz w:val="24"/>
          <w:szCs w:val="24"/>
        </w:rPr>
        <w:t xml:space="preserve">Construction programme’ Sections 3.5.1 and </w:t>
      </w:r>
      <w:proofErr w:type="gramStart"/>
      <w:r w:rsidRPr="00E27301">
        <w:rPr>
          <w:rFonts w:ascii="Times New Roman" w:hAnsi="Times New Roman"/>
          <w:sz w:val="24"/>
          <w:szCs w:val="24"/>
        </w:rPr>
        <w:t>3.5.2:-</w:t>
      </w:r>
      <w:proofErr w:type="gramEnd"/>
      <w:r w:rsidRPr="00E27301">
        <w:rPr>
          <w:rFonts w:ascii="Times New Roman" w:hAnsi="Times New Roman"/>
          <w:sz w:val="24"/>
          <w:szCs w:val="24"/>
        </w:rPr>
        <w:t xml:space="preserve"> Project duration is estimated to be 6 years from launch to completion including 2 years construction. Timelines must be policed to ensure no further delay as residents’ lives are already on hold and are at threat of being on hold for 6 years (at least). This is excessive and there has already been a </w:t>
      </w:r>
      <w:proofErr w:type="gramStart"/>
      <w:r w:rsidRPr="00E27301">
        <w:rPr>
          <w:rFonts w:ascii="Times New Roman" w:hAnsi="Times New Roman"/>
          <w:sz w:val="24"/>
          <w:szCs w:val="24"/>
        </w:rPr>
        <w:t>12 month</w:t>
      </w:r>
      <w:proofErr w:type="gramEnd"/>
      <w:r w:rsidRPr="00E27301">
        <w:rPr>
          <w:rFonts w:ascii="Times New Roman" w:hAnsi="Times New Roman"/>
          <w:sz w:val="24"/>
          <w:szCs w:val="24"/>
        </w:rPr>
        <w:t xml:space="preserve"> delay.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say efforts will be made to account for the two other projects likely to cause further </w:t>
      </w:r>
      <w:proofErr w:type="gramStart"/>
      <w:r w:rsidRPr="00E27301">
        <w:rPr>
          <w:rFonts w:ascii="Times New Roman" w:hAnsi="Times New Roman"/>
          <w:sz w:val="24"/>
          <w:szCs w:val="24"/>
        </w:rPr>
        <w:t>residents</w:t>
      </w:r>
      <w:proofErr w:type="gramEnd"/>
      <w:r w:rsidRPr="00E27301">
        <w:rPr>
          <w:rFonts w:ascii="Times New Roman" w:hAnsi="Times New Roman"/>
          <w:sz w:val="24"/>
          <w:szCs w:val="24"/>
        </w:rPr>
        <w:t xml:space="preserve"> upheaval, Suffolk Water recycling and Norwich to Tilbury Grid upgrade.</w:t>
      </w:r>
    </w:p>
    <w:p w14:paraId="3237DCB7"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CLARIFICATION REQUIRED REGARDING “OUT OF HOURS WORK”</w:t>
      </w:r>
    </w:p>
    <w:p w14:paraId="241B333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Pg 19 Section 3.7.1: “</w:t>
      </w:r>
      <w:r w:rsidRPr="00E27301">
        <w:rPr>
          <w:rFonts w:ascii="Times New Roman" w:hAnsi="Times New Roman"/>
          <w:b/>
          <w:bCs/>
          <w:sz w:val="24"/>
          <w:szCs w:val="24"/>
        </w:rPr>
        <w:t xml:space="preserve">there may be some out of hours work required for certain construction activities” </w:t>
      </w:r>
      <w:r w:rsidRPr="00E27301">
        <w:rPr>
          <w:rFonts w:ascii="Times New Roman" w:hAnsi="Times New Roman"/>
          <w:sz w:val="24"/>
          <w:szCs w:val="24"/>
        </w:rPr>
        <w:t xml:space="preserve">Brome Avenue residents were assured by Jared Boyle of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that construction work would </w:t>
      </w:r>
      <w:r w:rsidRPr="00E27301">
        <w:rPr>
          <w:rFonts w:ascii="Times New Roman" w:hAnsi="Times New Roman"/>
          <w:b/>
          <w:bCs/>
          <w:sz w:val="24"/>
          <w:szCs w:val="24"/>
        </w:rPr>
        <w:t xml:space="preserve">not </w:t>
      </w:r>
      <w:r w:rsidRPr="00E27301">
        <w:rPr>
          <w:rFonts w:ascii="Times New Roman" w:hAnsi="Times New Roman"/>
          <w:sz w:val="24"/>
          <w:szCs w:val="24"/>
        </w:rPr>
        <w:t xml:space="preserve">happen outside hours of daylight as construction workers not allowed to work in darkness, so clarification is needed on what is meant by “out of hours work”. </w:t>
      </w:r>
    </w:p>
    <w:p w14:paraId="4288C3E9"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UTILITIES DIVERSIONS</w:t>
      </w:r>
    </w:p>
    <w:p w14:paraId="13D08FF3"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Pg 20 Section 3.9.2: “</w:t>
      </w:r>
      <w:r w:rsidRPr="00E27301">
        <w:rPr>
          <w:rFonts w:ascii="Times New Roman" w:hAnsi="Times New Roman"/>
          <w:b/>
          <w:bCs/>
          <w:sz w:val="24"/>
          <w:szCs w:val="24"/>
        </w:rPr>
        <w:t>The OCEMP will include measures to reduce impacts during construction in relation to … utilities diversions, if required”</w:t>
      </w:r>
    </w:p>
    <w:p w14:paraId="432F09A3"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Does ‘utilities’ here involve water, electricity, gas? And if so, is there a likelihood residents will be affected as possible diversions of utilities has never been mentioned by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to date.</w:t>
      </w:r>
    </w:p>
    <w:p w14:paraId="7E917A11"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SOCIO-ECONOMICS DURING OPERATION SHOULD BE SCOPED IN</w:t>
      </w:r>
    </w:p>
    <w:p w14:paraId="2E04E5CC"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30 Table 6-1: Socio-Economic implications during operation should be scoped in as there will be direct and indirect effects on residents during operation as well as construction so mitigation plans and mitigation assessment plans should be made clear. </w:t>
      </w:r>
    </w:p>
    <w:p w14:paraId="0CF09443"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STRUCTURE AND CONTENT OF THE ENVIRONMENTAL STATEMENT – DETAILS NEEDED WITHIN SCOPING REPORT</w:t>
      </w:r>
    </w:p>
    <w:p w14:paraId="047476F4"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31 </w:t>
      </w:r>
      <w:proofErr w:type="gramStart"/>
      <w:r w:rsidRPr="00E27301">
        <w:rPr>
          <w:rFonts w:ascii="Times New Roman" w:hAnsi="Times New Roman"/>
          <w:sz w:val="24"/>
          <w:szCs w:val="24"/>
        </w:rPr>
        <w:t>mentions:-</w:t>
      </w:r>
      <w:proofErr w:type="gramEnd"/>
    </w:p>
    <w:p w14:paraId="0304335B"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 consideration of alternatives </w:t>
      </w:r>
    </w:p>
    <w:p w14:paraId="5332CCD3"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 summary of consultation responses and how these have been </w:t>
      </w:r>
      <w:proofErr w:type="gramStart"/>
      <w:r w:rsidRPr="00E27301">
        <w:rPr>
          <w:rFonts w:ascii="Times New Roman" w:hAnsi="Times New Roman"/>
          <w:sz w:val="24"/>
          <w:szCs w:val="24"/>
        </w:rPr>
        <w:t>addressed;</w:t>
      </w:r>
      <w:proofErr w:type="gramEnd"/>
      <w:r w:rsidRPr="00E27301">
        <w:rPr>
          <w:rFonts w:ascii="Times New Roman" w:hAnsi="Times New Roman"/>
          <w:sz w:val="24"/>
          <w:szCs w:val="24"/>
        </w:rPr>
        <w:t xml:space="preserve"> </w:t>
      </w:r>
    </w:p>
    <w:p w14:paraId="5EE89F4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 cumulative effects and interactions </w:t>
      </w:r>
    </w:p>
    <w:p w14:paraId="1D337BD4" w14:textId="77777777" w:rsidR="006256E1" w:rsidRPr="00E27301" w:rsidRDefault="006256E1" w:rsidP="006256E1">
      <w:pPr>
        <w:rPr>
          <w:rFonts w:ascii="Times New Roman" w:hAnsi="Times New Roman"/>
          <w:sz w:val="24"/>
          <w:szCs w:val="24"/>
        </w:rPr>
      </w:pP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state these topics are to form part of the Environmental Statement (due autumn/winter 2026) but residents question why these matters are not addressed in the Scoping Report? </w:t>
      </w:r>
    </w:p>
    <w:p w14:paraId="5B22325B"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LOSS OF HABITAT FOR BROWN HARE DURING OPERATION SHOULD NOT BE SCOPED OUT</w:t>
      </w:r>
    </w:p>
    <w:p w14:paraId="49F2ABB1" w14:textId="77777777" w:rsidR="006256E1" w:rsidRDefault="006256E1" w:rsidP="006256E1">
      <w:pPr>
        <w:rPr>
          <w:rFonts w:ascii="Times New Roman" w:hAnsi="Times New Roman"/>
          <w:sz w:val="24"/>
          <w:szCs w:val="24"/>
        </w:rPr>
      </w:pPr>
      <w:r w:rsidRPr="00E27301">
        <w:rPr>
          <w:rFonts w:ascii="Times New Roman" w:hAnsi="Times New Roman"/>
          <w:sz w:val="24"/>
          <w:szCs w:val="24"/>
        </w:rPr>
        <w:t xml:space="preserve">The scoping table for Biodiversity and Ecology Pg 42-45 scopes in the brown hare for construction and decommissioning, but scopes it out for the operational phase of the Project. The table above states (within ‘other mammals’ section) that the brown hare has been observed to </w:t>
      </w:r>
      <w:r w:rsidRPr="00E27301">
        <w:rPr>
          <w:rFonts w:ascii="Times New Roman" w:hAnsi="Times New Roman"/>
          <w:b/>
          <w:bCs/>
          <w:sz w:val="24"/>
          <w:szCs w:val="24"/>
        </w:rPr>
        <w:t xml:space="preserve">“utilise all land parcels” </w:t>
      </w:r>
      <w:r w:rsidRPr="00E27301">
        <w:rPr>
          <w:rFonts w:ascii="Times New Roman" w:hAnsi="Times New Roman"/>
          <w:sz w:val="24"/>
          <w:szCs w:val="24"/>
        </w:rPr>
        <w:t xml:space="preserve">within the draft Order limits and admits </w:t>
      </w:r>
      <w:r w:rsidRPr="00E27301">
        <w:rPr>
          <w:rFonts w:ascii="Times New Roman" w:hAnsi="Times New Roman"/>
          <w:b/>
          <w:bCs/>
          <w:sz w:val="24"/>
          <w:szCs w:val="24"/>
        </w:rPr>
        <w:t xml:space="preserve">“potential … loss of habitat … and direct mortality” </w:t>
      </w:r>
      <w:r w:rsidRPr="00E27301">
        <w:rPr>
          <w:rFonts w:ascii="Times New Roman" w:hAnsi="Times New Roman"/>
          <w:sz w:val="24"/>
          <w:szCs w:val="24"/>
        </w:rPr>
        <w:t xml:space="preserve">during construction and decommissioning and so is scoped in for these two phases. But, once operational with security fencing all around, the brown hare will be suffering a huge loss of habitat, and with this huge loss of habitat, will their numbers ever recover? Therefore, “potential for effects” needs to be scoped </w:t>
      </w:r>
      <w:r w:rsidRPr="00E27301">
        <w:rPr>
          <w:rFonts w:ascii="Times New Roman" w:hAnsi="Times New Roman"/>
          <w:b/>
          <w:bCs/>
          <w:sz w:val="24"/>
          <w:szCs w:val="24"/>
        </w:rPr>
        <w:t xml:space="preserve">in </w:t>
      </w:r>
      <w:r w:rsidRPr="00E27301">
        <w:rPr>
          <w:rFonts w:ascii="Times New Roman" w:hAnsi="Times New Roman"/>
          <w:sz w:val="24"/>
          <w:szCs w:val="24"/>
        </w:rPr>
        <w:t xml:space="preserve">for the </w:t>
      </w:r>
      <w:proofErr w:type="gramStart"/>
      <w:r w:rsidRPr="00E27301">
        <w:rPr>
          <w:rFonts w:ascii="Times New Roman" w:hAnsi="Times New Roman"/>
          <w:sz w:val="24"/>
          <w:szCs w:val="24"/>
        </w:rPr>
        <w:t>Operation</w:t>
      </w:r>
      <w:proofErr w:type="gramEnd"/>
      <w:r w:rsidRPr="00E27301">
        <w:rPr>
          <w:rFonts w:ascii="Times New Roman" w:hAnsi="Times New Roman"/>
          <w:sz w:val="24"/>
          <w:szCs w:val="24"/>
        </w:rPr>
        <w:t xml:space="preserve"> phase.</w:t>
      </w:r>
    </w:p>
    <w:p w14:paraId="7DB18EF2"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OTHER BIODIVERSITY AND ECOLOGY ELEMENTS WHICH NEED TO BE SCOPED IN</w:t>
      </w:r>
    </w:p>
    <w:p w14:paraId="1FC5DE77"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The scoping table for Biodiversity and Ecology Pg 42-45 scopes out most elements/animals for the ‘Operation’ section, with sub-section ‘other mammals’ which includes deer and their habitat corridors. As priority habitats, fragmentation, disturbance and habitat degradation are included in the scope and methodology of the operation section for other mammals, these effects should be scoped into the operation section particularly as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plan to erect </w:t>
      </w:r>
      <w:r w:rsidRPr="00E27301">
        <w:rPr>
          <w:rFonts w:ascii="Times New Roman" w:hAnsi="Times New Roman"/>
          <w:b/>
          <w:bCs/>
          <w:sz w:val="24"/>
          <w:szCs w:val="24"/>
        </w:rPr>
        <w:t xml:space="preserve">"Security fencing approximately between 1.8m and 2.5m in height, to enclose operational areas. Expected to be a deer fence around </w:t>
      </w:r>
      <w:proofErr w:type="gramStart"/>
      <w:r w:rsidRPr="00E27301">
        <w:rPr>
          <w:rFonts w:ascii="Times New Roman" w:hAnsi="Times New Roman"/>
          <w:b/>
          <w:bCs/>
          <w:sz w:val="24"/>
          <w:szCs w:val="24"/>
        </w:rPr>
        <w:t>the majority of</w:t>
      </w:r>
      <w:proofErr w:type="gramEnd"/>
      <w:r w:rsidRPr="00E27301">
        <w:rPr>
          <w:rFonts w:ascii="Times New Roman" w:hAnsi="Times New Roman"/>
          <w:b/>
          <w:bCs/>
          <w:sz w:val="24"/>
          <w:szCs w:val="24"/>
        </w:rPr>
        <w:t xml:space="preserve"> the perimeter and include mammal crossing points as appropriate" </w:t>
      </w:r>
      <w:r w:rsidRPr="00E27301">
        <w:rPr>
          <w:rFonts w:ascii="Times New Roman" w:hAnsi="Times New Roman"/>
          <w:sz w:val="24"/>
          <w:szCs w:val="24"/>
        </w:rPr>
        <w:t>(Pg 15)</w:t>
      </w:r>
      <w:r w:rsidRPr="00E27301">
        <w:rPr>
          <w:rFonts w:ascii="Times New Roman" w:hAnsi="Times New Roman"/>
          <w:i/>
          <w:iCs/>
          <w:sz w:val="24"/>
          <w:szCs w:val="24"/>
        </w:rPr>
        <w:t xml:space="preserve">. </w:t>
      </w:r>
      <w:r w:rsidRPr="00E27301">
        <w:rPr>
          <w:rFonts w:ascii="Times New Roman" w:hAnsi="Times New Roman"/>
          <w:sz w:val="24"/>
          <w:szCs w:val="24"/>
        </w:rPr>
        <w:t xml:space="preserve">Clearly, for deer, it is vital to have many substantial crossing points in habitually established locations to avoid their being driven onto roads and potentially causing accidents. </w:t>
      </w:r>
    </w:p>
    <w:p w14:paraId="04F43B26"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ZONE OF THEORETICAL VISIBILITY MISSING IMPORTANT VIEWPOINTS</w:t>
      </w:r>
    </w:p>
    <w:p w14:paraId="288DD1F6"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None of the “representative viewpoints” shown in Figure 7.8 (below), are from an </w:t>
      </w:r>
      <w:proofErr w:type="gramStart"/>
      <w:r w:rsidRPr="00E27301">
        <w:rPr>
          <w:rFonts w:ascii="Times New Roman" w:hAnsi="Times New Roman"/>
          <w:sz w:val="24"/>
          <w:szCs w:val="24"/>
        </w:rPr>
        <w:t>elevated locations</w:t>
      </w:r>
      <w:proofErr w:type="gramEnd"/>
      <w:r w:rsidRPr="00E27301">
        <w:rPr>
          <w:rFonts w:ascii="Times New Roman" w:hAnsi="Times New Roman"/>
          <w:sz w:val="24"/>
          <w:szCs w:val="24"/>
        </w:rPr>
        <w:t xml:space="preserve">. An important viewpoint at an elevated location is on a popular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(running from Brome Avenue to Nicks </w:t>
      </w:r>
      <w:r w:rsidRPr="00E27301">
        <w:rPr>
          <w:rFonts w:ascii="Times New Roman" w:hAnsi="Times New Roman"/>
          <w:sz w:val="24"/>
          <w:szCs w:val="24"/>
        </w:rPr>
        <w:lastRenderedPageBreak/>
        <w:t xml:space="preserve">Lane used regularly by dog walkers and runners etc. in Brome and Eye). This is at top of the hill close to reservoir/Chicken units which will have a </w:t>
      </w:r>
      <w:proofErr w:type="gramStart"/>
      <w:r w:rsidRPr="00E27301">
        <w:rPr>
          <w:rFonts w:ascii="Times New Roman" w:hAnsi="Times New Roman"/>
          <w:sz w:val="24"/>
          <w:szCs w:val="24"/>
        </w:rPr>
        <w:t>270 degree</w:t>
      </w:r>
      <w:proofErr w:type="gramEnd"/>
      <w:r w:rsidRPr="00E27301">
        <w:rPr>
          <w:rFonts w:ascii="Times New Roman" w:hAnsi="Times New Roman"/>
          <w:sz w:val="24"/>
          <w:szCs w:val="24"/>
        </w:rPr>
        <w:t xml:space="preserve"> view of solar panels in the immediately adjacent and more distant fields. </w:t>
      </w:r>
    </w:p>
    <w:p w14:paraId="63BC83D6"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A viewpoint also needs to be added on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travelling north from Mustard Pot Barn to Nicks Lane as this will have prominent views of solar panels. </w:t>
      </w:r>
    </w:p>
    <w:p w14:paraId="521A8ECB"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In general, viewpoints need to be not just on the borders of the draft Order Limits but also from points on </w:t>
      </w:r>
      <w:proofErr w:type="spellStart"/>
      <w:r w:rsidRPr="00E27301">
        <w:rPr>
          <w:rFonts w:ascii="Times New Roman" w:hAnsi="Times New Roman"/>
          <w:sz w:val="24"/>
          <w:szCs w:val="24"/>
        </w:rPr>
        <w:t>PRoWs</w:t>
      </w:r>
      <w:proofErr w:type="spellEnd"/>
      <w:r w:rsidRPr="00E27301">
        <w:rPr>
          <w:rFonts w:ascii="Times New Roman" w:hAnsi="Times New Roman"/>
          <w:sz w:val="24"/>
          <w:szCs w:val="24"/>
        </w:rPr>
        <w:t xml:space="preserve"> within the boundaries of the draft Order limits. The ‘Viewpoints’ Section Pg 66 states that “</w:t>
      </w:r>
      <w:r w:rsidRPr="00E27301">
        <w:rPr>
          <w:rFonts w:ascii="Times New Roman" w:hAnsi="Times New Roman"/>
          <w:b/>
          <w:bCs/>
          <w:sz w:val="24"/>
          <w:szCs w:val="24"/>
        </w:rPr>
        <w:t xml:space="preserve">These viewpoints …. have been provisionally discussed with relevant officers at SCC </w:t>
      </w:r>
      <w:r w:rsidRPr="00E27301">
        <w:rPr>
          <w:rFonts w:ascii="Times New Roman" w:hAnsi="Times New Roman"/>
          <w:sz w:val="24"/>
          <w:szCs w:val="24"/>
        </w:rPr>
        <w:t xml:space="preserve">but they should be identified by SCC </w:t>
      </w:r>
      <w:r w:rsidRPr="00E27301">
        <w:rPr>
          <w:rFonts w:ascii="Times New Roman" w:hAnsi="Times New Roman"/>
          <w:b/>
          <w:bCs/>
          <w:i/>
          <w:iCs/>
          <w:sz w:val="24"/>
          <w:szCs w:val="24"/>
        </w:rPr>
        <w:t xml:space="preserve">in conjunction </w:t>
      </w:r>
      <w:r w:rsidRPr="00E27301">
        <w:rPr>
          <w:rFonts w:ascii="Times New Roman" w:hAnsi="Times New Roman"/>
          <w:sz w:val="24"/>
          <w:szCs w:val="24"/>
        </w:rPr>
        <w:t xml:space="preserve">with </w:t>
      </w:r>
      <w:proofErr w:type="gramStart"/>
      <w:r w:rsidRPr="00E27301">
        <w:rPr>
          <w:rFonts w:ascii="Times New Roman" w:hAnsi="Times New Roman"/>
          <w:sz w:val="24"/>
          <w:szCs w:val="24"/>
        </w:rPr>
        <w:t>local residents</w:t>
      </w:r>
      <w:proofErr w:type="gramEnd"/>
      <w:r w:rsidRPr="00E27301">
        <w:rPr>
          <w:rFonts w:ascii="Times New Roman" w:hAnsi="Times New Roman"/>
          <w:sz w:val="24"/>
          <w:szCs w:val="24"/>
        </w:rPr>
        <w:t xml:space="preserve"> who regularly use these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and are familiar with the views from them. </w:t>
      </w:r>
    </w:p>
    <w:p w14:paraId="5FE4EAB8" w14:textId="77777777" w:rsidR="006256E1" w:rsidRPr="00E27301" w:rsidRDefault="006256E1" w:rsidP="006256E1">
      <w:pPr>
        <w:rPr>
          <w:rFonts w:ascii="Times New Roman" w:hAnsi="Times New Roman"/>
          <w:sz w:val="24"/>
          <w:szCs w:val="24"/>
        </w:rPr>
      </w:pPr>
      <w:r w:rsidRPr="00E27301">
        <w:rPr>
          <w:rFonts w:ascii="Times New Roman" w:hAnsi="Times New Roman"/>
          <w:i/>
          <w:iCs/>
          <w:sz w:val="24"/>
          <w:szCs w:val="24"/>
        </w:rPr>
        <w:t xml:space="preserve">(See Figure 7.8) </w:t>
      </w:r>
    </w:p>
    <w:p w14:paraId="6C0D810A" w14:textId="1D259D97" w:rsidR="006256E1" w:rsidRPr="00974AD1" w:rsidRDefault="006256E1" w:rsidP="006256E1">
      <w:pPr>
        <w:rPr>
          <w:rFonts w:ascii="Times New Roman" w:hAnsi="Times New Roman"/>
          <w:i/>
          <w:iCs/>
          <w:sz w:val="24"/>
          <w:szCs w:val="24"/>
        </w:rPr>
      </w:pPr>
      <w:r w:rsidRPr="00E27301">
        <w:rPr>
          <w:rFonts w:ascii="Times New Roman" w:hAnsi="Times New Roman"/>
          <w:sz w:val="24"/>
          <w:szCs w:val="24"/>
        </w:rPr>
        <w:t xml:space="preserve"> </w:t>
      </w:r>
      <w:r w:rsidRPr="00974AD1">
        <w:rPr>
          <w:rFonts w:ascii="Times New Roman" w:hAnsi="Times New Roman"/>
          <w:i/>
          <w:iCs/>
          <w:noProof/>
          <w:sz w:val="24"/>
          <w:szCs w:val="24"/>
        </w:rPr>
        <mc:AlternateContent>
          <mc:Choice Requires="wps">
            <w:drawing>
              <wp:anchor distT="0" distB="0" distL="114300" distR="114300" simplePos="0" relativeHeight="251659264" behindDoc="0" locked="0" layoutInCell="1" allowOverlap="1" wp14:anchorId="7DF3D4AB" wp14:editId="50566320">
                <wp:simplePos x="0" y="0"/>
                <wp:positionH relativeFrom="column">
                  <wp:posOffset>320675</wp:posOffset>
                </wp:positionH>
                <wp:positionV relativeFrom="paragraph">
                  <wp:posOffset>130175</wp:posOffset>
                </wp:positionV>
                <wp:extent cx="1746250" cy="1642745"/>
                <wp:effectExtent l="6350" t="8890" r="47625" b="53340"/>
                <wp:wrapNone/>
                <wp:docPr id="127809610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164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F400E" id="_x0000_t32" coordsize="21600,21600" o:spt="32" o:oned="t" path="m,l21600,21600e" filled="f">
                <v:path arrowok="t" fillok="f" o:connecttype="none"/>
                <o:lock v:ext="edit" shapetype="t"/>
              </v:shapetype>
              <v:shape id="Straight Arrow Connector 5" o:spid="_x0000_s1026" type="#_x0000_t32" style="position:absolute;margin-left:25.25pt;margin-top:10.25pt;width:137.5pt;height:1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">
                <v:stroke endarrow="block"/>
              </v:shape>
            </w:pict>
          </mc:Fallback>
        </mc:AlternateContent>
      </w:r>
      <w:r>
        <w:rPr>
          <w:rFonts w:ascii="Times New Roman" w:hAnsi="Times New Roman"/>
          <w:sz w:val="24"/>
          <w:szCs w:val="24"/>
        </w:rPr>
        <w:t>V</w:t>
      </w:r>
      <w:r w:rsidRPr="00E27301">
        <w:rPr>
          <w:rFonts w:ascii="Times New Roman" w:hAnsi="Times New Roman"/>
          <w:i/>
          <w:iCs/>
          <w:sz w:val="24"/>
          <w:szCs w:val="24"/>
        </w:rPr>
        <w:t xml:space="preserve">iewpoint needs to be added here at top of hill on </w:t>
      </w:r>
      <w:proofErr w:type="spellStart"/>
      <w:r w:rsidRPr="00E27301">
        <w:rPr>
          <w:rFonts w:ascii="Times New Roman" w:hAnsi="Times New Roman"/>
          <w:i/>
          <w:iCs/>
          <w:sz w:val="24"/>
          <w:szCs w:val="24"/>
        </w:rPr>
        <w:t>ProW</w:t>
      </w:r>
      <w:proofErr w:type="spellEnd"/>
      <w:r w:rsidRPr="00E27301">
        <w:rPr>
          <w:rFonts w:ascii="Times New Roman" w:hAnsi="Times New Roman"/>
          <w:i/>
          <w:iCs/>
          <w:sz w:val="24"/>
          <w:szCs w:val="24"/>
        </w:rPr>
        <w:t xml:space="preserve"> as there will be elevated views of proposed Solar Panels looking West, South and East</w:t>
      </w:r>
    </w:p>
    <w:p w14:paraId="5D1C418F" w14:textId="4788B194" w:rsidR="006256E1" w:rsidRPr="009C3D0F" w:rsidRDefault="006256E1" w:rsidP="006256E1">
      <w:pP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0E32A946" wp14:editId="43AC6417">
                <wp:simplePos x="0" y="0"/>
                <wp:positionH relativeFrom="column">
                  <wp:posOffset>196215</wp:posOffset>
                </wp:positionH>
                <wp:positionV relativeFrom="paragraph">
                  <wp:posOffset>1693545</wp:posOffset>
                </wp:positionV>
                <wp:extent cx="1576070" cy="2523490"/>
                <wp:effectExtent l="5715" t="45085" r="56515" b="12700"/>
                <wp:wrapNone/>
                <wp:docPr id="82644934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6070" cy="2523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6D09" id="Straight Arrow Connector 4" o:spid="_x0000_s1026" type="#_x0000_t32" style="position:absolute;margin-left:15.45pt;margin-top:133.35pt;width:124.1pt;height:198.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">
                <v:stroke endarrow="block"/>
              </v:shape>
            </w:pict>
          </mc:Fallback>
        </mc:AlternateContent>
      </w:r>
      <w:r w:rsidRPr="009C3D0F">
        <w:rPr>
          <w:rFonts w:ascii="Times New Roman" w:hAnsi="Times New Roman"/>
          <w:noProof/>
          <w:sz w:val="18"/>
          <w:szCs w:val="18"/>
        </w:rPr>
        <w:drawing>
          <wp:inline distT="0" distB="0" distL="0" distR="0" wp14:anchorId="36FD7CFB" wp14:editId="4651E3B9">
            <wp:extent cx="5893435" cy="4024630"/>
            <wp:effectExtent l="0" t="0" r="0" b="0"/>
            <wp:docPr id="1761159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3435" cy="4024630"/>
                    </a:xfrm>
                    <a:prstGeom prst="rect">
                      <a:avLst/>
                    </a:prstGeom>
                    <a:noFill/>
                    <a:ln>
                      <a:noFill/>
                    </a:ln>
                  </pic:spPr>
                </pic:pic>
              </a:graphicData>
            </a:graphic>
          </wp:inline>
        </w:drawing>
      </w:r>
    </w:p>
    <w:p w14:paraId="200BFE91" w14:textId="77777777" w:rsidR="006256E1" w:rsidRPr="00E27301" w:rsidRDefault="006256E1" w:rsidP="006256E1">
      <w:pPr>
        <w:rPr>
          <w:rFonts w:ascii="Times New Roman" w:hAnsi="Times New Roman"/>
          <w:sz w:val="24"/>
          <w:szCs w:val="24"/>
        </w:rPr>
      </w:pPr>
      <w:r w:rsidRPr="00E27301">
        <w:rPr>
          <w:rFonts w:ascii="Times New Roman" w:hAnsi="Times New Roman"/>
          <w:i/>
          <w:iCs/>
          <w:sz w:val="24"/>
          <w:szCs w:val="24"/>
        </w:rPr>
        <w:t xml:space="preserve">Viewpoint needs to be added here on </w:t>
      </w:r>
      <w:proofErr w:type="spellStart"/>
      <w:r w:rsidRPr="00E27301">
        <w:rPr>
          <w:rFonts w:ascii="Times New Roman" w:hAnsi="Times New Roman"/>
          <w:i/>
          <w:iCs/>
          <w:sz w:val="24"/>
          <w:szCs w:val="24"/>
        </w:rPr>
        <w:t>PRoW</w:t>
      </w:r>
      <w:proofErr w:type="spellEnd"/>
      <w:r w:rsidRPr="00E27301">
        <w:rPr>
          <w:rFonts w:ascii="Times New Roman" w:hAnsi="Times New Roman"/>
          <w:i/>
          <w:iCs/>
          <w:sz w:val="24"/>
          <w:szCs w:val="24"/>
        </w:rPr>
        <w:t xml:space="preserve"> as there will be 180degree views of proposed Solar Panels looking North and West</w:t>
      </w:r>
    </w:p>
    <w:p w14:paraId="0731BE92"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‘SENSITIVE RECEPTOR’ DESCRIPTION INCORRECT, PLUS MISLEADING DESCRIPTION OF ‘BARN WITHIN 50M’</w:t>
      </w:r>
    </w:p>
    <w:p w14:paraId="1A689BDE"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48 ‘Cultural heritage scope and methodology’ section identifies and names individual listed buildings in the vicinity of the draft Order limits, Park Farm Barn is included but not named and only described as </w:t>
      </w:r>
      <w:r w:rsidRPr="00E27301">
        <w:rPr>
          <w:rFonts w:ascii="Times New Roman" w:hAnsi="Times New Roman"/>
          <w:b/>
          <w:bCs/>
          <w:sz w:val="24"/>
          <w:szCs w:val="24"/>
        </w:rPr>
        <w:t xml:space="preserve">“barn south of Brome Park Farmhouse” </w:t>
      </w:r>
      <w:r w:rsidRPr="00E27301">
        <w:rPr>
          <w:rFonts w:ascii="Times New Roman" w:hAnsi="Times New Roman"/>
          <w:sz w:val="24"/>
          <w:szCs w:val="24"/>
        </w:rPr>
        <w:t>giving the misleading impression it is just a barn next to the farm and not an inhabited residence.</w:t>
      </w:r>
    </w:p>
    <w:p w14:paraId="3A30494C"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Other properties are listed as being </w:t>
      </w:r>
      <w:r w:rsidRPr="00E27301">
        <w:rPr>
          <w:rFonts w:ascii="Times New Roman" w:hAnsi="Times New Roman"/>
          <w:b/>
          <w:bCs/>
          <w:sz w:val="24"/>
          <w:szCs w:val="24"/>
        </w:rPr>
        <w:t xml:space="preserve">“within 20m of the draft Order limits” </w:t>
      </w:r>
      <w:r w:rsidRPr="00E27301">
        <w:rPr>
          <w:rFonts w:ascii="Times New Roman" w:hAnsi="Times New Roman"/>
          <w:sz w:val="24"/>
          <w:szCs w:val="24"/>
        </w:rPr>
        <w:t xml:space="preserve">such as Conifer Cottage on Brome Avenue, but states the same “barn south of Brome Park Farmhouse” is </w:t>
      </w:r>
      <w:r w:rsidRPr="00E27301">
        <w:rPr>
          <w:rFonts w:ascii="Times New Roman" w:hAnsi="Times New Roman"/>
          <w:b/>
          <w:bCs/>
          <w:sz w:val="24"/>
          <w:szCs w:val="24"/>
        </w:rPr>
        <w:t>“within 50m of the draft Order limits”</w:t>
      </w:r>
      <w:r w:rsidRPr="00E27301">
        <w:rPr>
          <w:rFonts w:ascii="Times New Roman" w:hAnsi="Times New Roman"/>
          <w:sz w:val="24"/>
          <w:szCs w:val="24"/>
        </w:rPr>
        <w:t xml:space="preserve">, whereas the ‘Groundsure’ map - Appendix J (see below) shows the draft order limits red outline right up against the boundary of the garden of the barn, so once again, misleading information presented, as Park Farm Barn should be in the list of buildings identified within </w:t>
      </w:r>
      <w:r w:rsidRPr="00E27301">
        <w:rPr>
          <w:rFonts w:ascii="Times New Roman" w:hAnsi="Times New Roman"/>
          <w:b/>
          <w:bCs/>
          <w:sz w:val="24"/>
          <w:szCs w:val="24"/>
        </w:rPr>
        <w:t xml:space="preserve">20m </w:t>
      </w:r>
      <w:r w:rsidRPr="00E27301">
        <w:rPr>
          <w:rFonts w:ascii="Times New Roman" w:hAnsi="Times New Roman"/>
          <w:sz w:val="24"/>
          <w:szCs w:val="24"/>
        </w:rPr>
        <w:t xml:space="preserve">or, more precisely, within </w:t>
      </w:r>
      <w:r w:rsidRPr="00E27301">
        <w:rPr>
          <w:rFonts w:ascii="Times New Roman" w:hAnsi="Times New Roman"/>
          <w:b/>
          <w:bCs/>
          <w:sz w:val="24"/>
          <w:szCs w:val="24"/>
        </w:rPr>
        <w:t xml:space="preserve">1m </w:t>
      </w:r>
      <w:r w:rsidRPr="00E27301">
        <w:rPr>
          <w:rFonts w:ascii="Times New Roman" w:hAnsi="Times New Roman"/>
          <w:sz w:val="24"/>
          <w:szCs w:val="24"/>
        </w:rPr>
        <w:t xml:space="preserve">of the draft Order Limits:- 6 </w:t>
      </w:r>
    </w:p>
    <w:p w14:paraId="6978C48B" w14:textId="0321111A" w:rsidR="006256E1" w:rsidRDefault="006256E1" w:rsidP="006256E1">
      <w:pPr>
        <w:rPr>
          <w:rFonts w:ascii="Times New Roman" w:hAnsi="Times New Roman"/>
          <w:i/>
          <w:iCs/>
          <w:sz w:val="24"/>
          <w:szCs w:val="24"/>
        </w:rPr>
      </w:pPr>
      <w:r w:rsidRPr="00E27301">
        <w:rPr>
          <w:rFonts w:ascii="Times New Roman" w:hAnsi="Times New Roman"/>
          <w:i/>
          <w:iCs/>
          <w:sz w:val="24"/>
          <w:szCs w:val="24"/>
        </w:rPr>
        <w:t xml:space="preserve">Red outline of draft Order limits depicted as touching boundary of Park Farm </w:t>
      </w:r>
      <w:proofErr w:type="gramStart"/>
      <w:r w:rsidRPr="00E27301">
        <w:rPr>
          <w:rFonts w:ascii="Times New Roman" w:hAnsi="Times New Roman"/>
          <w:i/>
          <w:iCs/>
          <w:sz w:val="24"/>
          <w:szCs w:val="24"/>
        </w:rPr>
        <w:t>Barn:-</w:t>
      </w:r>
      <w:proofErr w:type="gramEnd"/>
    </w:p>
    <w:p w14:paraId="591903D4" w14:textId="2699BB0F" w:rsidR="006256E1" w:rsidRDefault="002855AD" w:rsidP="006256E1">
      <w:pPr>
        <w:rPr>
          <w:rFonts w:ascii="Times New Roman" w:hAnsi="Times New Roman"/>
          <w:i/>
          <w:iCs/>
          <w:sz w:val="24"/>
          <w:szCs w:val="24"/>
        </w:rPr>
      </w:pPr>
      <w:r>
        <w:rPr>
          <w:rFonts w:ascii="Times New Roman" w:hAnsi="Times New Roman"/>
          <w:i/>
          <w:iCs/>
          <w:noProof/>
          <w:sz w:val="24"/>
          <w:szCs w:val="24"/>
        </w:rPr>
        <w:lastRenderedPageBreak/>
        <mc:AlternateContent>
          <mc:Choice Requires="wps">
            <w:drawing>
              <wp:anchor distT="0" distB="0" distL="114300" distR="114300" simplePos="0" relativeHeight="251661312" behindDoc="0" locked="0" layoutInCell="1" allowOverlap="1" wp14:anchorId="48948D5D" wp14:editId="1EE21385">
                <wp:simplePos x="0" y="0"/>
                <wp:positionH relativeFrom="column">
                  <wp:posOffset>1112283</wp:posOffset>
                </wp:positionH>
                <wp:positionV relativeFrom="paragraph">
                  <wp:posOffset>-557388</wp:posOffset>
                </wp:positionV>
                <wp:extent cx="2829560" cy="1175385"/>
                <wp:effectExtent l="36830" t="6350" r="10160" b="56515"/>
                <wp:wrapNone/>
                <wp:docPr id="25707663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9560" cy="1175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D3303D" id="_x0000_t32" coordsize="21600,21600" o:spt="32" o:oned="t" path="m,l21600,21600e" filled="f">
                <v:path arrowok="t" fillok="f" o:connecttype="none"/>
                <o:lock v:ext="edit" shapetype="t"/>
              </v:shapetype>
              <v:shape id="Straight Arrow Connector 3" o:spid="_x0000_s1026" type="#_x0000_t32" style="position:absolute;margin-left:87.6pt;margin-top:-43.9pt;width:222.8pt;height:92.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">
                <v:stroke endarrow="block"/>
              </v:shape>
            </w:pict>
          </mc:Fallback>
        </mc:AlternateContent>
      </w:r>
      <w:r w:rsidR="006256E1" w:rsidRPr="00974AD1">
        <w:rPr>
          <w:rFonts w:ascii="Times New Roman" w:hAnsi="Times New Roman"/>
          <w:i/>
          <w:iCs/>
          <w:noProof/>
          <w:sz w:val="24"/>
          <w:szCs w:val="24"/>
        </w:rPr>
        <w:drawing>
          <wp:inline distT="0" distB="0" distL="0" distR="0" wp14:anchorId="35B07F6D" wp14:editId="4EFFDA79">
            <wp:extent cx="4411345" cy="3295650"/>
            <wp:effectExtent l="0" t="0" r="8255" b="0"/>
            <wp:docPr id="106218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1345" cy="3295650"/>
                    </a:xfrm>
                    <a:prstGeom prst="rect">
                      <a:avLst/>
                    </a:prstGeom>
                    <a:noFill/>
                    <a:ln>
                      <a:noFill/>
                    </a:ln>
                  </pic:spPr>
                </pic:pic>
              </a:graphicData>
            </a:graphic>
          </wp:inline>
        </w:drawing>
      </w:r>
    </w:p>
    <w:p w14:paraId="2FB4B51B" w14:textId="77777777" w:rsidR="006256E1" w:rsidRPr="00E27301" w:rsidRDefault="006256E1" w:rsidP="006256E1">
      <w:pPr>
        <w:rPr>
          <w:rFonts w:ascii="Times New Roman" w:hAnsi="Times New Roman"/>
          <w:sz w:val="24"/>
          <w:szCs w:val="24"/>
        </w:rPr>
      </w:pPr>
    </w:p>
    <w:p w14:paraId="4294A586"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HERITAGE ASSETS’ INCREASED SENSITIVITY </w:t>
      </w:r>
    </w:p>
    <w:p w14:paraId="5B9EE1EA"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48 ‘Cultural heritage scope and methodology’ section </w:t>
      </w:r>
      <w:proofErr w:type="gramStart"/>
      <w:r w:rsidRPr="00E27301">
        <w:rPr>
          <w:rFonts w:ascii="Times New Roman" w:hAnsi="Times New Roman"/>
          <w:sz w:val="24"/>
          <w:szCs w:val="24"/>
        </w:rPr>
        <w:t>states:-</w:t>
      </w:r>
      <w:proofErr w:type="gramEnd"/>
    </w:p>
    <w:p w14:paraId="794DBED9"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“It is not possible to confidently determine at this stage which/how many designated heritage assets scoped in for assessment have an increased sensitivity to change(s) to their setting</w:t>
      </w:r>
      <w:r w:rsidRPr="00E27301">
        <w:rPr>
          <w:rFonts w:ascii="Times New Roman" w:hAnsi="Times New Roman"/>
          <w:sz w:val="24"/>
          <w:szCs w:val="24"/>
        </w:rPr>
        <w:t xml:space="preserve">.” </w:t>
      </w:r>
    </w:p>
    <w:p w14:paraId="369F79CD"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It needs to be noted that last spring 2025, Thomas Pinner - Senior Heritage Officer for Babergh and Mid Suffolk District Councils made a site visit to the listed buildings in the vicinity of and next to the boundary of the draft Order limits and produced a report of his findings for the council. He provided </w:t>
      </w:r>
      <w:proofErr w:type="gramStart"/>
      <w:r w:rsidRPr="00E27301">
        <w:rPr>
          <w:rFonts w:ascii="Times New Roman" w:hAnsi="Times New Roman"/>
          <w:sz w:val="24"/>
          <w:szCs w:val="24"/>
        </w:rPr>
        <w:t>a brief summary</w:t>
      </w:r>
      <w:proofErr w:type="gramEnd"/>
      <w:r w:rsidRPr="00E27301">
        <w:rPr>
          <w:rFonts w:ascii="Times New Roman" w:hAnsi="Times New Roman"/>
          <w:sz w:val="24"/>
          <w:szCs w:val="24"/>
        </w:rPr>
        <w:t xml:space="preserve"> for Brome Avenue residents (</w:t>
      </w:r>
      <w:r w:rsidRPr="00E27301">
        <w:rPr>
          <w:rFonts w:ascii="Times New Roman" w:hAnsi="Times New Roman"/>
          <w:i/>
          <w:iCs/>
          <w:sz w:val="24"/>
          <w:szCs w:val="24"/>
        </w:rPr>
        <w:t>refer email from Thomas Pinner to Michael Fagg dated 9 April 2025</w:t>
      </w:r>
      <w:r w:rsidRPr="00E27301">
        <w:rPr>
          <w:rFonts w:ascii="Times New Roman" w:hAnsi="Times New Roman"/>
          <w:sz w:val="24"/>
          <w:szCs w:val="24"/>
        </w:rPr>
        <w:t>) to let them know of his findings in relation to the listed buildings along Brome Avenue and around in which he stated:</w:t>
      </w:r>
    </w:p>
    <w:p w14:paraId="1F1087C3"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w:t>
      </w:r>
      <w:proofErr w:type="gramStart"/>
      <w:r w:rsidRPr="00E27301">
        <w:rPr>
          <w:rFonts w:ascii="Times New Roman" w:hAnsi="Times New Roman"/>
          <w:sz w:val="24"/>
          <w:szCs w:val="24"/>
        </w:rPr>
        <w:t>my</w:t>
      </w:r>
      <w:proofErr w:type="gramEnd"/>
      <w:r w:rsidRPr="00E27301">
        <w:rPr>
          <w:rFonts w:ascii="Times New Roman" w:hAnsi="Times New Roman"/>
          <w:sz w:val="24"/>
          <w:szCs w:val="24"/>
        </w:rPr>
        <w:t xml:space="preserve"> full comments will be published in due course as part of Babergh Mid Suffolk District Councils’ overall comments, but that may not be in time for you to then comment at this stage, so I am happy to provide </w:t>
      </w:r>
      <w:proofErr w:type="gramStart"/>
      <w:r w:rsidRPr="00E27301">
        <w:rPr>
          <w:rFonts w:ascii="Times New Roman" w:hAnsi="Times New Roman"/>
          <w:sz w:val="24"/>
          <w:szCs w:val="24"/>
        </w:rPr>
        <w:t>a brief summary</w:t>
      </w:r>
      <w:proofErr w:type="gramEnd"/>
      <w:r w:rsidRPr="00E27301">
        <w:rPr>
          <w:rFonts w:ascii="Times New Roman" w:hAnsi="Times New Roman"/>
          <w:sz w:val="24"/>
          <w:szCs w:val="24"/>
        </w:rPr>
        <w:t xml:space="preserve"> now in relation to the listed buildings along Brome Avenue: </w:t>
      </w:r>
    </w:p>
    <w:p w14:paraId="583518F5"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I have identified harm, based upon the currently available information, to </w:t>
      </w:r>
      <w:r w:rsidRPr="00E27301">
        <w:rPr>
          <w:rFonts w:ascii="Times New Roman" w:hAnsi="Times New Roman"/>
          <w:i/>
          <w:iCs/>
          <w:sz w:val="24"/>
          <w:szCs w:val="24"/>
        </w:rPr>
        <w:t>Conifer Cottage</w:t>
      </w:r>
      <w:r w:rsidRPr="00E27301">
        <w:rPr>
          <w:rFonts w:ascii="Times New Roman" w:hAnsi="Times New Roman"/>
          <w:sz w:val="24"/>
          <w:szCs w:val="24"/>
        </w:rPr>
        <w:t xml:space="preserve">, </w:t>
      </w:r>
      <w:proofErr w:type="spellStart"/>
      <w:r w:rsidRPr="00E27301">
        <w:rPr>
          <w:rFonts w:ascii="Times New Roman" w:hAnsi="Times New Roman"/>
          <w:i/>
          <w:iCs/>
          <w:sz w:val="24"/>
          <w:szCs w:val="24"/>
        </w:rPr>
        <w:t>Mustardpot</w:t>
      </w:r>
      <w:proofErr w:type="spellEnd"/>
      <w:r w:rsidRPr="00E27301">
        <w:rPr>
          <w:rFonts w:ascii="Times New Roman" w:hAnsi="Times New Roman"/>
          <w:i/>
          <w:iCs/>
          <w:sz w:val="24"/>
          <w:szCs w:val="24"/>
        </w:rPr>
        <w:t xml:space="preserve"> Barn</w:t>
      </w:r>
      <w:r w:rsidRPr="00E27301">
        <w:rPr>
          <w:rFonts w:ascii="Times New Roman" w:hAnsi="Times New Roman"/>
          <w:sz w:val="24"/>
          <w:szCs w:val="24"/>
        </w:rPr>
        <w:t xml:space="preserve">, </w:t>
      </w:r>
      <w:r w:rsidRPr="00E27301">
        <w:rPr>
          <w:rFonts w:ascii="Times New Roman" w:hAnsi="Times New Roman"/>
          <w:i/>
          <w:iCs/>
          <w:sz w:val="24"/>
          <w:szCs w:val="24"/>
        </w:rPr>
        <w:t>Park Farm Barn</w:t>
      </w:r>
      <w:r w:rsidRPr="00E27301">
        <w:rPr>
          <w:rFonts w:ascii="Times New Roman" w:hAnsi="Times New Roman"/>
          <w:sz w:val="24"/>
          <w:szCs w:val="24"/>
        </w:rPr>
        <w:t xml:space="preserve">, </w:t>
      </w:r>
      <w:r w:rsidRPr="00E27301">
        <w:rPr>
          <w:rFonts w:ascii="Times New Roman" w:hAnsi="Times New Roman"/>
          <w:i/>
          <w:iCs/>
          <w:sz w:val="24"/>
          <w:szCs w:val="24"/>
        </w:rPr>
        <w:t xml:space="preserve">Beaver Cottage </w:t>
      </w:r>
      <w:r w:rsidRPr="00E27301">
        <w:rPr>
          <w:rFonts w:ascii="Times New Roman" w:hAnsi="Times New Roman"/>
          <w:sz w:val="24"/>
          <w:szCs w:val="24"/>
        </w:rPr>
        <w:t xml:space="preserve">(listed as ‘The Granary Approximately 50 Metres North of Iron Gates and Lavendar Cottage’), and </w:t>
      </w:r>
      <w:r w:rsidRPr="00E27301">
        <w:rPr>
          <w:rFonts w:ascii="Times New Roman" w:hAnsi="Times New Roman"/>
          <w:i/>
          <w:iCs/>
          <w:sz w:val="24"/>
          <w:szCs w:val="24"/>
        </w:rPr>
        <w:t xml:space="preserve">Iron Gates and Lavendar Cottage. </w:t>
      </w:r>
      <w:r w:rsidRPr="00E27301">
        <w:rPr>
          <w:rFonts w:ascii="Times New Roman" w:hAnsi="Times New Roman"/>
          <w:sz w:val="24"/>
          <w:szCs w:val="24"/>
        </w:rPr>
        <w:t>This is partly on the assumption/scenario that the entire identified area would be developed with solar panels. The harm would be from a combination of erosion of their rural, agricultural settings with non-traditional development as well as the panels’ likely prominence in/intrusion into views to and from these listed buildings, which includes both public and private views.</w:t>
      </w:r>
    </w:p>
    <w:p w14:paraId="080B5609" w14:textId="77777777" w:rsidR="006256E1" w:rsidRPr="00E27301" w:rsidRDefault="006256E1" w:rsidP="006256E1">
      <w:pPr>
        <w:numPr>
          <w:ilvl w:val="0"/>
          <w:numId w:val="15"/>
        </w:numPr>
        <w:spacing w:after="200" w:line="276" w:lineRule="auto"/>
        <w:rPr>
          <w:rFonts w:ascii="Times New Roman" w:hAnsi="Times New Roman"/>
          <w:sz w:val="24"/>
          <w:szCs w:val="24"/>
        </w:rPr>
      </w:pPr>
      <w:r w:rsidRPr="00E27301">
        <w:rPr>
          <w:rFonts w:ascii="Times New Roman" w:hAnsi="Times New Roman"/>
          <w:sz w:val="24"/>
          <w:szCs w:val="24"/>
        </w:rPr>
        <w:t xml:space="preserve">I have considered that the harm would be greater to Conifer Cottage, </w:t>
      </w:r>
      <w:proofErr w:type="spellStart"/>
      <w:r w:rsidRPr="00E27301">
        <w:rPr>
          <w:rFonts w:ascii="Times New Roman" w:hAnsi="Times New Roman"/>
          <w:sz w:val="24"/>
          <w:szCs w:val="24"/>
        </w:rPr>
        <w:t>Mustardpot</w:t>
      </w:r>
      <w:proofErr w:type="spellEnd"/>
      <w:r w:rsidRPr="00E27301">
        <w:rPr>
          <w:rFonts w:ascii="Times New Roman" w:hAnsi="Times New Roman"/>
          <w:sz w:val="24"/>
          <w:szCs w:val="24"/>
        </w:rPr>
        <w:t xml:space="preserve"> Barn and Park Farm Barn (about the same for each), as the site more considerably surrounds and is closer to these listed buildings than the other listed buildings. </w:t>
      </w:r>
    </w:p>
    <w:p w14:paraId="35F04161" w14:textId="77777777" w:rsidR="006256E1" w:rsidRPr="00E27301" w:rsidRDefault="006256E1" w:rsidP="006256E1">
      <w:pPr>
        <w:numPr>
          <w:ilvl w:val="0"/>
          <w:numId w:val="15"/>
        </w:numPr>
        <w:spacing w:after="200" w:line="276" w:lineRule="auto"/>
        <w:rPr>
          <w:rFonts w:ascii="Times New Roman" w:hAnsi="Times New Roman"/>
          <w:sz w:val="24"/>
          <w:szCs w:val="24"/>
        </w:rPr>
      </w:pPr>
      <w:r>
        <w:rPr>
          <w:rFonts w:ascii="Times New Roman" w:hAnsi="Times New Roman"/>
          <w:sz w:val="24"/>
          <w:szCs w:val="24"/>
        </w:rPr>
        <w:t>M</w:t>
      </w:r>
      <w:r w:rsidRPr="00E27301">
        <w:rPr>
          <w:rFonts w:ascii="Times New Roman" w:hAnsi="Times New Roman"/>
          <w:sz w:val="24"/>
          <w:szCs w:val="24"/>
        </w:rPr>
        <w:t xml:space="preserve">ore generally, I have indicated a number of parts of the proposal site that I would most push to be omitted - this includes the fields directly north of Brome Avenue and west of Park Farm Barn, though I have highlighted that the parts of the site to the south east and north of Park Farm Barn would also likely cause some harm. </w:t>
      </w:r>
    </w:p>
    <w:p w14:paraId="5D090339" w14:textId="77777777" w:rsidR="006256E1" w:rsidRPr="00E27301" w:rsidRDefault="006256E1" w:rsidP="006256E1">
      <w:pPr>
        <w:numPr>
          <w:ilvl w:val="0"/>
          <w:numId w:val="15"/>
        </w:numPr>
        <w:spacing w:after="200" w:line="276" w:lineRule="auto"/>
        <w:rPr>
          <w:rFonts w:ascii="Times New Roman" w:hAnsi="Times New Roman"/>
          <w:sz w:val="24"/>
          <w:szCs w:val="24"/>
        </w:rPr>
      </w:pPr>
      <w:r w:rsidRPr="00E27301">
        <w:rPr>
          <w:rFonts w:ascii="Times New Roman" w:hAnsi="Times New Roman"/>
          <w:sz w:val="24"/>
          <w:szCs w:val="24"/>
        </w:rPr>
        <w:t>I have also indicated that should omission of this land to any extent not be considered an option, I would at least seek new or strengthened planting buffers in appropriate locations (though I’ve not looked at exactly where yet).</w:t>
      </w:r>
    </w:p>
    <w:p w14:paraId="3DCD8B82" w14:textId="77777777" w:rsidR="006256E1" w:rsidRPr="00E27301" w:rsidRDefault="006256E1" w:rsidP="006256E1">
      <w:pPr>
        <w:numPr>
          <w:ilvl w:val="0"/>
          <w:numId w:val="15"/>
        </w:numPr>
        <w:spacing w:after="200" w:line="276" w:lineRule="auto"/>
        <w:rPr>
          <w:rFonts w:ascii="Times New Roman" w:hAnsi="Times New Roman"/>
          <w:sz w:val="24"/>
          <w:szCs w:val="24"/>
        </w:rPr>
      </w:pPr>
      <w:r w:rsidRPr="00E27301">
        <w:rPr>
          <w:rFonts w:ascii="Times New Roman" w:hAnsi="Times New Roman"/>
          <w:sz w:val="24"/>
          <w:szCs w:val="24"/>
        </w:rPr>
        <w:lastRenderedPageBreak/>
        <w:t>I have also highlighted that a Heritage Statement should be submitted at formal consultation stage, that should consider the contribution the proposal sites make to the significance of all relevant heritage assets.”</w:t>
      </w:r>
    </w:p>
    <w:p w14:paraId="116DBFFD"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RESIDENTS LIVING NEAR DRAFT ORDER LIMITS NEED TO BE ADDED TO LIST OF SENSITIVE RECEPTORS WITHIN HUMAN HEALTH SCOPE </w:t>
      </w:r>
    </w:p>
    <w:p w14:paraId="3A6B048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Pg58 ‘Sensitive receptors’ – religious buildings and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which are used on a transient basis are listed, but residents who will spend every day living </w:t>
      </w:r>
      <w:proofErr w:type="gramStart"/>
      <w:r w:rsidRPr="00E27301">
        <w:rPr>
          <w:rFonts w:ascii="Times New Roman" w:hAnsi="Times New Roman"/>
          <w:sz w:val="24"/>
          <w:szCs w:val="24"/>
        </w:rPr>
        <w:t>in close proximity to</w:t>
      </w:r>
      <w:proofErr w:type="gramEnd"/>
      <w:r w:rsidRPr="00E27301">
        <w:rPr>
          <w:rFonts w:ascii="Times New Roman" w:hAnsi="Times New Roman"/>
          <w:sz w:val="24"/>
          <w:szCs w:val="24"/>
        </w:rPr>
        <w:t xml:space="preserve"> the draft Order limits are not listed under ‘Sensitive Receptors’. </w:t>
      </w:r>
    </w:p>
    <w:p w14:paraId="3698C086"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AIR QUALITY SHOULD BE SCOPED IN FOR (1) HUMAN HEALTH SCOPE AND (2) AIR QUALITY SCOPE</w:t>
      </w:r>
    </w:p>
    <w:p w14:paraId="1D1EB19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59 – Air quality in relation to Human Health shown as scoped out – there are existing farm tracks which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state in the Scoping report may be used for construction traffic including HGVs. Some of these farm tracks run </w:t>
      </w:r>
      <w:proofErr w:type="gramStart"/>
      <w:r w:rsidRPr="00E27301">
        <w:rPr>
          <w:rFonts w:ascii="Times New Roman" w:hAnsi="Times New Roman"/>
          <w:sz w:val="24"/>
          <w:szCs w:val="24"/>
        </w:rPr>
        <w:t>in close proximity to</w:t>
      </w:r>
      <w:proofErr w:type="gramEnd"/>
      <w:r w:rsidRPr="00E27301">
        <w:rPr>
          <w:rFonts w:ascii="Times New Roman" w:hAnsi="Times New Roman"/>
          <w:sz w:val="24"/>
          <w:szCs w:val="24"/>
        </w:rPr>
        <w:t xml:space="preserve"> residents’ homes, and residents already experience dust pollution (large heavy clouds of dust blowing into their homes and gardens) resulting from farm traffic, so the effect of many additional construction vehicles will only multiply the amount of dust clouds and magnify the effect on residents’ respiratory health. As such, air quality needs to be scoped in until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have identified exactly what routes their construction vehicles will be taking.</w:t>
      </w:r>
    </w:p>
    <w:p w14:paraId="3D8FD0B0"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101 – And again, within ‘Air Quality’ Scoping, it is scoped out: </w:t>
      </w:r>
      <w:r w:rsidRPr="00E27301">
        <w:rPr>
          <w:rFonts w:ascii="Times New Roman" w:hAnsi="Times New Roman"/>
          <w:b/>
          <w:bCs/>
          <w:sz w:val="24"/>
          <w:szCs w:val="24"/>
        </w:rPr>
        <w:t xml:space="preserve">“A detailed assessment of air quality effects will be scoped out of the ES.” </w:t>
      </w:r>
      <w:r w:rsidRPr="00E27301">
        <w:rPr>
          <w:rFonts w:ascii="Times New Roman" w:hAnsi="Times New Roman"/>
          <w:sz w:val="24"/>
          <w:szCs w:val="24"/>
        </w:rPr>
        <w:t xml:space="preserve">A detailed assessment of air quality effects should be commissioned </w:t>
      </w:r>
      <w:proofErr w:type="gramStart"/>
      <w:r w:rsidRPr="00E27301">
        <w:rPr>
          <w:rFonts w:ascii="Times New Roman" w:hAnsi="Times New Roman"/>
          <w:sz w:val="24"/>
          <w:szCs w:val="24"/>
        </w:rPr>
        <w:t>in order to</w:t>
      </w:r>
      <w:proofErr w:type="gramEnd"/>
      <w:r w:rsidRPr="00E27301">
        <w:rPr>
          <w:rFonts w:ascii="Times New Roman" w:hAnsi="Times New Roman"/>
          <w:sz w:val="24"/>
          <w:szCs w:val="24"/>
        </w:rPr>
        <w:t xml:space="preserve"> safeguard the adverse effects on the health of nearby residents and receptors using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w:t>
      </w:r>
    </w:p>
    <w:p w14:paraId="5145B9D1"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NOISE AND VIBRATION SHOULD BE SCOPED IN FOR HUMAN HEALTH SCOPE</w:t>
      </w:r>
    </w:p>
    <w:p w14:paraId="7AF6648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60 – Given that a comprehensive Amenity Assessment has not been carried out, the effect of noise and vibration on Human Health specifically has not been addressed. Due to the very significant and considerable effect of the noise created by works such as pile driving on residents during the months/years of construction this should be given specific attention under this topic of Human Health and not just relegated to sit within the Scope for ‘Construction’ (under ‘Construction Traffic Noise’) without considering noise in relation to its effect on human health. </w:t>
      </w:r>
    </w:p>
    <w:p w14:paraId="597ACA6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The report says </w:t>
      </w:r>
      <w:r w:rsidRPr="00E27301">
        <w:rPr>
          <w:rFonts w:ascii="Times New Roman" w:hAnsi="Times New Roman"/>
          <w:b/>
          <w:bCs/>
          <w:sz w:val="24"/>
          <w:szCs w:val="24"/>
        </w:rPr>
        <w:t xml:space="preserve">"Construction noise impacts will be localised, with the potential to affect individual sensitive receptors within 50 m of construction works and affected roads. Residential receptors in proximity to the Proposed Development may be affected during all phases of the Proposed Development" </w:t>
      </w:r>
      <w:r w:rsidRPr="00E27301">
        <w:rPr>
          <w:rFonts w:ascii="Times New Roman" w:hAnsi="Times New Roman"/>
          <w:b/>
          <w:bCs/>
          <w:i/>
          <w:iCs/>
          <w:sz w:val="24"/>
          <w:szCs w:val="24"/>
        </w:rPr>
        <w:t xml:space="preserve">- </w:t>
      </w:r>
      <w:r w:rsidRPr="00E27301">
        <w:rPr>
          <w:rFonts w:ascii="Times New Roman" w:hAnsi="Times New Roman"/>
          <w:sz w:val="24"/>
          <w:szCs w:val="24"/>
        </w:rPr>
        <w:t xml:space="preserve">50m is a completely and unrealistically short distance. </w:t>
      </w:r>
    </w:p>
    <w:p w14:paraId="56B3E94C"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LANDSCAPE AND VISUAL AMENITY MITIGATION REQUIREMENTS</w:t>
      </w:r>
    </w:p>
    <w:p w14:paraId="4F09E991"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63 shows all sub-topics within this category scoped in.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states (Pg E-23 Section E.7.1.6) that </w:t>
      </w:r>
      <w:r w:rsidRPr="00E27301">
        <w:rPr>
          <w:rFonts w:ascii="Times New Roman" w:hAnsi="Times New Roman"/>
          <w:b/>
          <w:bCs/>
          <w:sz w:val="24"/>
          <w:szCs w:val="24"/>
        </w:rPr>
        <w:t xml:space="preserve">"It will take time for planting proposed to reinstatement vegetation lost as a consequence of construction or provided to mitigate other effects of the Proposed Development, for example for visual screening ... Therefore, landscape and visual effects will be assessed at year 1 and year 15 or[sic] operation". </w:t>
      </w:r>
      <w:r w:rsidRPr="00E27301">
        <w:rPr>
          <w:rFonts w:ascii="Times New Roman" w:hAnsi="Times New Roman"/>
          <w:sz w:val="24"/>
          <w:szCs w:val="24"/>
        </w:rPr>
        <w:t xml:space="preserve">Assessments at 1 and 15 years, however, are inadequate and should additionally be as near </w:t>
      </w:r>
      <w:proofErr w:type="gramStart"/>
      <w:r w:rsidRPr="00E27301">
        <w:rPr>
          <w:rFonts w:ascii="Times New Roman" w:hAnsi="Times New Roman"/>
          <w:sz w:val="24"/>
          <w:szCs w:val="24"/>
        </w:rPr>
        <w:t>to</w:t>
      </w:r>
      <w:proofErr w:type="gramEnd"/>
      <w:r w:rsidRPr="00E27301">
        <w:rPr>
          <w:rFonts w:ascii="Times New Roman" w:hAnsi="Times New Roman"/>
          <w:sz w:val="24"/>
          <w:szCs w:val="24"/>
        </w:rPr>
        <w:t xml:space="preserve"> immediate as possible post-construction, </w:t>
      </w:r>
      <w:proofErr w:type="gramStart"/>
      <w:r w:rsidRPr="00E27301">
        <w:rPr>
          <w:rFonts w:ascii="Times New Roman" w:hAnsi="Times New Roman"/>
          <w:sz w:val="24"/>
          <w:szCs w:val="24"/>
        </w:rPr>
        <w:t>one year</w:t>
      </w:r>
      <w:proofErr w:type="gramEnd"/>
      <w:r w:rsidRPr="00E27301">
        <w:rPr>
          <w:rFonts w:ascii="Times New Roman" w:hAnsi="Times New Roman"/>
          <w:sz w:val="24"/>
          <w:szCs w:val="24"/>
        </w:rPr>
        <w:t xml:space="preserve"> post-construction and then at </w:t>
      </w:r>
      <w:proofErr w:type="gramStart"/>
      <w:r w:rsidRPr="00E27301">
        <w:rPr>
          <w:rFonts w:ascii="Times New Roman" w:hAnsi="Times New Roman"/>
          <w:sz w:val="24"/>
          <w:szCs w:val="24"/>
        </w:rPr>
        <w:t>three year</w:t>
      </w:r>
      <w:proofErr w:type="gramEnd"/>
      <w:r w:rsidRPr="00E27301">
        <w:rPr>
          <w:rFonts w:ascii="Times New Roman" w:hAnsi="Times New Roman"/>
          <w:sz w:val="24"/>
          <w:szCs w:val="24"/>
        </w:rPr>
        <w:t xml:space="preserve"> intervals up to 15 years to ensure/oversee the continued establishment and thriving of planted mitigating greenery. This is vital to reassure residents affected by the change to Landscape and Visual Amenity that the mental health impact/lives on hold (already endured by them for 1 year at the time of writing this</w:t>
      </w:r>
      <w:proofErr w:type="gramStart"/>
      <w:r w:rsidRPr="00E27301">
        <w:rPr>
          <w:rFonts w:ascii="Times New Roman" w:hAnsi="Times New Roman"/>
          <w:sz w:val="24"/>
          <w:szCs w:val="24"/>
        </w:rPr>
        <w:t>), and</w:t>
      </w:r>
      <w:proofErr w:type="gramEnd"/>
      <w:r w:rsidRPr="00E27301">
        <w:rPr>
          <w:rFonts w:ascii="Times New Roman" w:hAnsi="Times New Roman"/>
          <w:sz w:val="24"/>
          <w:szCs w:val="24"/>
        </w:rPr>
        <w:t xml:space="preserve"> expected to continue for a further 3 before construction is complete, will be effectively mitigated.</w:t>
      </w:r>
    </w:p>
    <w:p w14:paraId="4A523B2A"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SOCIO-ECONOMICS SCOPE AND METHODOLOGY: POTENTIAL CLOSURE OR DIVERSIONS OF </w:t>
      </w:r>
      <w:proofErr w:type="spellStart"/>
      <w:r w:rsidRPr="00E27301">
        <w:rPr>
          <w:rFonts w:ascii="Times New Roman" w:hAnsi="Times New Roman"/>
          <w:b/>
          <w:bCs/>
          <w:sz w:val="24"/>
          <w:szCs w:val="24"/>
          <w:u w:val="single"/>
        </w:rPr>
        <w:t>PRoW</w:t>
      </w:r>
      <w:proofErr w:type="spellEnd"/>
      <w:r w:rsidRPr="00E27301">
        <w:rPr>
          <w:rFonts w:ascii="Times New Roman" w:hAnsi="Times New Roman"/>
          <w:b/>
          <w:bCs/>
          <w:sz w:val="24"/>
          <w:szCs w:val="24"/>
          <w:u w:val="single"/>
        </w:rPr>
        <w:t xml:space="preserve"> AND RECREATIONAL ROUTES SHOULD BE SCOPED IN </w:t>
      </w:r>
    </w:p>
    <w:p w14:paraId="4FB48BC7"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78 - Section ‘Potential closure or diversions of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and recreational routes’ </w:t>
      </w:r>
    </w:p>
    <w:p w14:paraId="5C63431C"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is scoped out and inadequately dealt with in section 7.9 (Pg 81) under ‘Transport and access’ where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only say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intersect or border many parcels, requiring careful management to maintain connectivity". This should be scoped in under Socio-economics scope. </w:t>
      </w:r>
    </w:p>
    <w:p w14:paraId="67125FA3"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SOCIO-ECONOMICS SCOPE AND METHODOLOGY: POTENTIAL IMPACTS ON SENSITIVE RECEPTORS INCLUDING RESIDENTIAL, COMMERCIAL AND COMMUNITY RECEPTORS SHOULD BE SCOPED IN </w:t>
      </w:r>
    </w:p>
    <w:p w14:paraId="46EBE195"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lastRenderedPageBreak/>
        <w:t xml:space="preserve">Pg 78 – This sub-topic needs to be scoped in for both operation and decommissioning phases.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say </w:t>
      </w:r>
      <w:r w:rsidRPr="00E27301">
        <w:rPr>
          <w:rFonts w:ascii="Times New Roman" w:hAnsi="Times New Roman"/>
          <w:b/>
          <w:bCs/>
          <w:sz w:val="24"/>
          <w:szCs w:val="24"/>
        </w:rPr>
        <w:t xml:space="preserve">"There will be no direct effects during operation on receptors, including residential, community and commercial receptors. Any indirect effects during operation (such as noise) will be assessed and mitigated as necessary by the specific topic chapter. Therefore, effects on these receptors are scoped out of the operational stage assessment." </w:t>
      </w:r>
      <w:r w:rsidRPr="00E27301">
        <w:rPr>
          <w:rFonts w:ascii="Times New Roman" w:hAnsi="Times New Roman"/>
          <w:sz w:val="24"/>
          <w:szCs w:val="24"/>
        </w:rPr>
        <w:t xml:space="preserve">This is not accurate – residents living adjacent/close to the draft Order limits will be aware of the adverse effect of this change to their environment </w:t>
      </w:r>
      <w:proofErr w:type="gramStart"/>
      <w:r w:rsidRPr="00E27301">
        <w:rPr>
          <w:rFonts w:ascii="Times New Roman" w:hAnsi="Times New Roman"/>
          <w:sz w:val="24"/>
          <w:szCs w:val="24"/>
        </w:rPr>
        <w:t>on a daily basis</w:t>
      </w:r>
      <w:proofErr w:type="gramEnd"/>
      <w:r w:rsidRPr="00E27301">
        <w:rPr>
          <w:rFonts w:ascii="Times New Roman" w:hAnsi="Times New Roman"/>
          <w:sz w:val="24"/>
          <w:szCs w:val="24"/>
        </w:rPr>
        <w:t xml:space="preserve">, as will users of the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w:t>
      </w:r>
    </w:p>
    <w:p w14:paraId="6239E426"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SOCIO-ECONOMICS SCOPE AND METHODOLOGY: POTENTIAL AMENITY IMPACTS SHOULD BE SCOPED IN </w:t>
      </w:r>
    </w:p>
    <w:p w14:paraId="61F2698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Pg 78 - Under section ‘Potential temporary and/or permanent adverse amenity impacts’ it states:- “</w:t>
      </w:r>
      <w:r w:rsidRPr="00E27301">
        <w:rPr>
          <w:rFonts w:ascii="Times New Roman" w:hAnsi="Times New Roman"/>
          <w:b/>
          <w:bCs/>
          <w:sz w:val="24"/>
          <w:szCs w:val="24"/>
        </w:rPr>
        <w:t xml:space="preserve">It is not considered necessary to undertake a specific amenity assessment as part of the socio-economic assessment; therefore, potential amenity effects are scoped out” </w:t>
      </w:r>
      <w:r w:rsidRPr="00E27301">
        <w:rPr>
          <w:rFonts w:ascii="Times New Roman" w:hAnsi="Times New Roman"/>
          <w:sz w:val="24"/>
          <w:szCs w:val="24"/>
        </w:rPr>
        <w:t xml:space="preserve">and further states these impacts are intended to be dealt with under section 7.5 Human Health: Community, identity, culture, resilience and influence but inadequately references mental health. </w:t>
      </w:r>
    </w:p>
    <w:p w14:paraId="2BC77D8B"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Evidence of </w:t>
      </w:r>
      <w:proofErr w:type="spellStart"/>
      <w:r w:rsidRPr="00E27301">
        <w:rPr>
          <w:rFonts w:ascii="Times New Roman" w:hAnsi="Times New Roman"/>
          <w:sz w:val="24"/>
          <w:szCs w:val="24"/>
        </w:rPr>
        <w:t>EcoPower’s</w:t>
      </w:r>
      <w:proofErr w:type="spellEnd"/>
      <w:r w:rsidRPr="00E27301">
        <w:rPr>
          <w:rFonts w:ascii="Times New Roman" w:hAnsi="Times New Roman"/>
          <w:sz w:val="24"/>
          <w:szCs w:val="24"/>
        </w:rPr>
        <w:t xml:space="preserve"> project’s negative impact on residents’ mental health and wellbeing first surfaced at the early stages of the Non-Statutory Consultation when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issued a feedback form for the public to respond to their intended project: of the 244 feedback forms received back by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96% of respondents were residents of the “local area”.</w:t>
      </w:r>
    </w:p>
    <w:p w14:paraId="1F280FFF"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In response to </w:t>
      </w:r>
      <w:proofErr w:type="spellStart"/>
      <w:r w:rsidRPr="00E27301">
        <w:rPr>
          <w:rFonts w:ascii="Times New Roman" w:hAnsi="Times New Roman"/>
          <w:sz w:val="24"/>
          <w:szCs w:val="24"/>
        </w:rPr>
        <w:t>EcoPower’s</w:t>
      </w:r>
      <w:proofErr w:type="spellEnd"/>
      <w:r w:rsidRPr="00E27301">
        <w:rPr>
          <w:rFonts w:ascii="Times New Roman" w:hAnsi="Times New Roman"/>
          <w:sz w:val="24"/>
          <w:szCs w:val="24"/>
        </w:rPr>
        <w:t xml:space="preserve"> questions, only 4% of respondents were supportive of developing solar farms in Suffolk without any concerns, and only 4% were supportive of </w:t>
      </w:r>
      <w:proofErr w:type="spellStart"/>
      <w:r w:rsidRPr="00E27301">
        <w:rPr>
          <w:rFonts w:ascii="Times New Roman" w:hAnsi="Times New Roman"/>
          <w:sz w:val="24"/>
          <w:szCs w:val="24"/>
        </w:rPr>
        <w:t>EcoPower’s</w:t>
      </w:r>
      <w:proofErr w:type="spellEnd"/>
      <w:r w:rsidRPr="00E27301">
        <w:rPr>
          <w:rFonts w:ascii="Times New Roman" w:hAnsi="Times New Roman"/>
          <w:sz w:val="24"/>
          <w:szCs w:val="24"/>
        </w:rPr>
        <w:t xml:space="preserve"> Project plans without any concerns (with an extra 14% being supportive but with concerns). According to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respondents (again, 96% of them being </w:t>
      </w:r>
      <w:proofErr w:type="gramStart"/>
      <w:r w:rsidRPr="00E27301">
        <w:rPr>
          <w:rFonts w:ascii="Times New Roman" w:hAnsi="Times New Roman"/>
          <w:sz w:val="24"/>
          <w:szCs w:val="24"/>
        </w:rPr>
        <w:t>local residents</w:t>
      </w:r>
      <w:proofErr w:type="gramEnd"/>
      <w:r w:rsidRPr="00E27301">
        <w:rPr>
          <w:rFonts w:ascii="Times New Roman" w:hAnsi="Times New Roman"/>
          <w:sz w:val="24"/>
          <w:szCs w:val="24"/>
        </w:rPr>
        <w:t xml:space="preserve">) had concerns regarding “impact on community health and wellbeing”, “property values and ability to sell.” </w:t>
      </w:r>
    </w:p>
    <w:p w14:paraId="5EFA5C96"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As more project details have emerged over the last twelve months such as construction noise, lighting, air quality, </w:t>
      </w:r>
      <w:proofErr w:type="gramStart"/>
      <w:r w:rsidRPr="00E27301">
        <w:rPr>
          <w:rFonts w:ascii="Times New Roman" w:hAnsi="Times New Roman"/>
          <w:sz w:val="24"/>
          <w:szCs w:val="24"/>
        </w:rPr>
        <w:t>amount</w:t>
      </w:r>
      <w:proofErr w:type="gramEnd"/>
      <w:r w:rsidRPr="00E27301">
        <w:rPr>
          <w:rFonts w:ascii="Times New Roman" w:hAnsi="Times New Roman"/>
          <w:sz w:val="24"/>
          <w:szCs w:val="24"/>
        </w:rPr>
        <w:t xml:space="preserve"> of HGVs and their impact on local road networks and farm tracks, possible temporary suspensions of existing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etc.., residents’ concerns have understandably increased and will continue to do so. The cumulative impact being a considerable negative effect upon residents’ mental health and wellbeing. </w:t>
      </w:r>
    </w:p>
    <w:p w14:paraId="45BED41D"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Bearing the above in mind, all the various aspects of the adverse amenity impacts such as glint and glare, noise and vibration, loss of landscape amenity and impacts on human health </w:t>
      </w:r>
      <w:proofErr w:type="gramStart"/>
      <w:r w:rsidRPr="00E27301">
        <w:rPr>
          <w:rFonts w:ascii="Times New Roman" w:hAnsi="Times New Roman"/>
          <w:sz w:val="24"/>
          <w:szCs w:val="24"/>
        </w:rPr>
        <w:t>etc..</w:t>
      </w:r>
      <w:proofErr w:type="gramEnd"/>
      <w:r w:rsidRPr="00E27301">
        <w:rPr>
          <w:rFonts w:ascii="Times New Roman" w:hAnsi="Times New Roman"/>
          <w:sz w:val="24"/>
          <w:szCs w:val="24"/>
        </w:rPr>
        <w:t xml:space="preserve"> should be covered by </w:t>
      </w:r>
      <w:r w:rsidRPr="00E27301">
        <w:rPr>
          <w:rFonts w:ascii="Times New Roman" w:hAnsi="Times New Roman"/>
          <w:b/>
          <w:bCs/>
          <w:sz w:val="24"/>
          <w:szCs w:val="24"/>
        </w:rPr>
        <w:t xml:space="preserve">one specific Amenity Assessment </w:t>
      </w:r>
      <w:r w:rsidRPr="00E27301">
        <w:rPr>
          <w:rFonts w:ascii="Times New Roman" w:hAnsi="Times New Roman"/>
          <w:sz w:val="24"/>
          <w:szCs w:val="24"/>
        </w:rPr>
        <w:t>so that the overall impact of the areas mentioned above can be assessed as a whole and as a cumulative effect. This Amenity Assessment can then be used to inform the disparate areas of concern mentioned above.</w:t>
      </w:r>
    </w:p>
    <w:p w14:paraId="44DC2C69"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TRANSPORT AND ACCESS CONCERNS</w:t>
      </w:r>
    </w:p>
    <w:p w14:paraId="4DA083BF"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85 - Transport and Access scope and Methodology: sub-topic ‘NMU amenity’ states </w:t>
      </w:r>
      <w:r w:rsidRPr="00E27301">
        <w:rPr>
          <w:rFonts w:ascii="Times New Roman" w:hAnsi="Times New Roman"/>
          <w:b/>
          <w:bCs/>
          <w:sz w:val="24"/>
          <w:szCs w:val="24"/>
        </w:rPr>
        <w:t xml:space="preserve">"Potential for effects during all phases of the Proposed Development due to alterations to footways, cycleways, equestrian routes, and </w:t>
      </w:r>
      <w:proofErr w:type="spellStart"/>
      <w:r w:rsidRPr="00E27301">
        <w:rPr>
          <w:rFonts w:ascii="Times New Roman" w:hAnsi="Times New Roman"/>
          <w:b/>
          <w:bCs/>
          <w:sz w:val="24"/>
          <w:szCs w:val="24"/>
        </w:rPr>
        <w:t>PRoW</w:t>
      </w:r>
      <w:proofErr w:type="spellEnd"/>
      <w:r w:rsidRPr="00E27301">
        <w:rPr>
          <w:rFonts w:ascii="Times New Roman" w:hAnsi="Times New Roman"/>
          <w:b/>
          <w:bCs/>
          <w:sz w:val="24"/>
          <w:szCs w:val="24"/>
        </w:rPr>
        <w:t xml:space="preserve"> which may alter the experience for users and change the accessibility of the area for cyclists, walkers, wheelchair users, and horse riders is scoped in." </w:t>
      </w:r>
      <w:r w:rsidRPr="00E27301">
        <w:rPr>
          <w:rFonts w:ascii="Times New Roman" w:hAnsi="Times New Roman"/>
          <w:sz w:val="24"/>
          <w:szCs w:val="24"/>
        </w:rPr>
        <w:t xml:space="preserve">Whilst residents appreciate that this area has been scoped in, there are concerns regarding what changes are being envisaged (for instance the only access to residents’ homes is via single track </w:t>
      </w:r>
      <w:proofErr w:type="spellStart"/>
      <w:r w:rsidRPr="00E27301">
        <w:rPr>
          <w:rFonts w:ascii="Times New Roman" w:hAnsi="Times New Roman"/>
          <w:sz w:val="24"/>
          <w:szCs w:val="24"/>
        </w:rPr>
        <w:t>PRoW</w:t>
      </w:r>
      <w:proofErr w:type="spellEnd"/>
      <w:r w:rsidRPr="00E27301">
        <w:rPr>
          <w:rFonts w:ascii="Times New Roman" w:hAnsi="Times New Roman"/>
          <w:sz w:val="24"/>
          <w:szCs w:val="24"/>
        </w:rPr>
        <w:t xml:space="preserve"> Brome Avenue) and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need to clarify at the earliest opportunity.</w:t>
      </w:r>
    </w:p>
    <w:p w14:paraId="21EB1ACB"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GLINT &amp; GLARE NEEDS TO BE SCOPED IN</w:t>
      </w:r>
    </w:p>
    <w:p w14:paraId="536FA08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109 – Glint and glare </w:t>
      </w:r>
      <w:proofErr w:type="gramStart"/>
      <w:r w:rsidRPr="00E27301">
        <w:rPr>
          <w:rFonts w:ascii="Times New Roman" w:hAnsi="Times New Roman"/>
          <w:sz w:val="24"/>
          <w:szCs w:val="24"/>
        </w:rPr>
        <w:t>needs</w:t>
      </w:r>
      <w:proofErr w:type="gramEnd"/>
      <w:r w:rsidRPr="00E27301">
        <w:rPr>
          <w:rFonts w:ascii="Times New Roman" w:hAnsi="Times New Roman"/>
          <w:sz w:val="24"/>
          <w:szCs w:val="24"/>
        </w:rPr>
        <w:t xml:space="preserve"> to be scoped in so that following the stand-alone glint and glare assessment, the effects can be properly mitigated in the ES rather than just being included an ‘add-on’ to the ES appendix which is what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are stating they intend to do.</w:t>
      </w:r>
    </w:p>
    <w:p w14:paraId="7C6D6EFE"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In sub-section ‘Discomfort or nuisance to ground based receptors (residential dwellings)’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say </w:t>
      </w:r>
      <w:r w:rsidRPr="00E27301">
        <w:rPr>
          <w:rFonts w:ascii="Times New Roman" w:hAnsi="Times New Roman"/>
          <w:b/>
          <w:bCs/>
          <w:sz w:val="24"/>
          <w:szCs w:val="24"/>
        </w:rPr>
        <w:t xml:space="preserve">"Arrangement of solar PV arrays within the Principal Area will follow appropriate setbacks, orientation and mounting principles (noting the three mounting structure options being considered, described in Section 3.2) to limit glint and glare at surrounding ground-based receptors. Boundary treatments to reinforce and enhance existing hedges and planting will also provide screening to prevent intervisibility between ground-based receptors and solar PV arrays. As such, an assessment is </w:t>
      </w:r>
      <w:r w:rsidRPr="00E27301">
        <w:rPr>
          <w:rFonts w:ascii="Times New Roman" w:hAnsi="Times New Roman"/>
          <w:b/>
          <w:bCs/>
          <w:i/>
          <w:iCs/>
          <w:sz w:val="24"/>
          <w:szCs w:val="24"/>
        </w:rPr>
        <w:t>scoped out</w:t>
      </w:r>
      <w:r w:rsidRPr="00E27301">
        <w:rPr>
          <w:rFonts w:ascii="Times New Roman" w:hAnsi="Times New Roman"/>
          <w:b/>
          <w:bCs/>
          <w:sz w:val="24"/>
          <w:szCs w:val="24"/>
        </w:rPr>
        <w:t xml:space="preserve">.” </w:t>
      </w:r>
      <w:r w:rsidRPr="00E27301">
        <w:rPr>
          <w:rFonts w:ascii="Times New Roman" w:hAnsi="Times New Roman"/>
          <w:sz w:val="24"/>
          <w:szCs w:val="24"/>
        </w:rPr>
        <w:t xml:space="preserve">An assessment to establish the degree to which </w:t>
      </w:r>
      <w:proofErr w:type="spellStart"/>
      <w:r w:rsidRPr="00E27301">
        <w:rPr>
          <w:rFonts w:ascii="Times New Roman" w:hAnsi="Times New Roman"/>
          <w:sz w:val="24"/>
          <w:szCs w:val="24"/>
        </w:rPr>
        <w:t>EcoPower</w:t>
      </w:r>
      <w:proofErr w:type="spellEnd"/>
      <w:r w:rsidRPr="00E27301">
        <w:rPr>
          <w:rFonts w:ascii="Times New Roman" w:hAnsi="Times New Roman"/>
          <w:sz w:val="24"/>
          <w:szCs w:val="24"/>
        </w:rPr>
        <w:t xml:space="preserve"> will be successful in limiting discomfort or nuisance (by the implementation of enhanced hedging etc..) must be scoped in. </w:t>
      </w:r>
    </w:p>
    <w:p w14:paraId="0D480954"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lastRenderedPageBreak/>
        <w:t>OMISSIONS</w:t>
      </w:r>
    </w:p>
    <w:p w14:paraId="1F9A832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Pg E-7 Table E-17 ‘Visual receptors’: ‘Receptor type Receptor or receptor group (and distance to draft Order Limits)’ for Area 2 </w:t>
      </w:r>
      <w:proofErr w:type="gramStart"/>
      <w:r w:rsidRPr="00E27301">
        <w:rPr>
          <w:rFonts w:ascii="Times New Roman" w:hAnsi="Times New Roman"/>
          <w:sz w:val="24"/>
          <w:szCs w:val="24"/>
        </w:rPr>
        <w:t>Eye:-</w:t>
      </w:r>
      <w:proofErr w:type="gramEnd"/>
    </w:p>
    <w:p w14:paraId="05A64C6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1) Brome Avenue residents not specifically included within ‘Local </w:t>
      </w:r>
      <w:proofErr w:type="gramStart"/>
      <w:r w:rsidRPr="00E27301">
        <w:rPr>
          <w:rFonts w:ascii="Times New Roman" w:hAnsi="Times New Roman"/>
          <w:sz w:val="24"/>
          <w:szCs w:val="24"/>
        </w:rPr>
        <w:t>community/residents’</w:t>
      </w:r>
      <w:proofErr w:type="gramEnd"/>
      <w:r w:rsidRPr="00E27301">
        <w:rPr>
          <w:rFonts w:ascii="Times New Roman" w:hAnsi="Times New Roman"/>
          <w:sz w:val="24"/>
          <w:szCs w:val="24"/>
        </w:rPr>
        <w:t>.</w:t>
      </w:r>
    </w:p>
    <w:p w14:paraId="57CCFD94"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2) Brome Hall Lane mentioned in ‘Transport Users’ section but Brome Avenue which runs between the </w:t>
      </w:r>
      <w:proofErr w:type="gramStart"/>
      <w:r w:rsidRPr="00E27301">
        <w:rPr>
          <w:rFonts w:ascii="Times New Roman" w:hAnsi="Times New Roman"/>
          <w:sz w:val="24"/>
          <w:szCs w:val="24"/>
        </w:rPr>
        <w:t>B1077</w:t>
      </w:r>
      <w:proofErr w:type="gramEnd"/>
      <w:r w:rsidRPr="00E27301">
        <w:rPr>
          <w:rFonts w:ascii="Times New Roman" w:hAnsi="Times New Roman"/>
          <w:sz w:val="24"/>
          <w:szCs w:val="24"/>
        </w:rPr>
        <w:t xml:space="preserve"> and Brome Hall Lane not mentioned in ‘Transport Users’ </w:t>
      </w:r>
      <w:proofErr w:type="gramStart"/>
      <w:r w:rsidRPr="00E27301">
        <w:rPr>
          <w:rFonts w:ascii="Times New Roman" w:hAnsi="Times New Roman"/>
          <w:sz w:val="24"/>
          <w:szCs w:val="24"/>
        </w:rPr>
        <w:t>section:-</w:t>
      </w:r>
      <w:proofErr w:type="gramEnd"/>
      <w:r w:rsidRPr="00E27301">
        <w:rPr>
          <w:rFonts w:ascii="Times New Roman" w:hAnsi="Times New Roman"/>
          <w:sz w:val="24"/>
          <w:szCs w:val="24"/>
        </w:rPr>
        <w:t xml:space="preserve"> </w:t>
      </w:r>
    </w:p>
    <w:p w14:paraId="6E28F686" w14:textId="77777777" w:rsidR="006256E1" w:rsidRDefault="006256E1" w:rsidP="006256E1">
      <w:pPr>
        <w:rPr>
          <w:rFonts w:ascii="Times New Roman" w:hAnsi="Times New Roman"/>
          <w:b/>
          <w:bCs/>
          <w:sz w:val="24"/>
          <w:szCs w:val="24"/>
          <w:u w:val="single"/>
        </w:rPr>
      </w:pPr>
    </w:p>
    <w:p w14:paraId="348651C4" w14:textId="77777777" w:rsidR="006256E1" w:rsidRDefault="006256E1" w:rsidP="006256E1">
      <w:pPr>
        <w:rPr>
          <w:rFonts w:ascii="Times New Roman" w:hAnsi="Times New Roman"/>
          <w:b/>
          <w:bCs/>
          <w:sz w:val="24"/>
          <w:szCs w:val="24"/>
          <w:u w:val="single"/>
        </w:rPr>
      </w:pPr>
    </w:p>
    <w:p w14:paraId="1FFB9303"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u w:val="single"/>
        </w:rPr>
        <w:t xml:space="preserve">GENERAL POINTS REGARDING SCOPING </w:t>
      </w:r>
      <w:proofErr w:type="gramStart"/>
      <w:r w:rsidRPr="00E27301">
        <w:rPr>
          <w:rFonts w:ascii="Times New Roman" w:hAnsi="Times New Roman"/>
          <w:b/>
          <w:bCs/>
          <w:sz w:val="24"/>
          <w:szCs w:val="24"/>
          <w:u w:val="single"/>
        </w:rPr>
        <w:t>REPORT:-</w:t>
      </w:r>
      <w:proofErr w:type="gramEnd"/>
    </w:p>
    <w:p w14:paraId="1143A685"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Risk/Impact identification</w:t>
      </w:r>
    </w:p>
    <w:p w14:paraId="6B57FA48"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Residents have concerns regarding </w:t>
      </w:r>
      <w:proofErr w:type="spellStart"/>
      <w:r w:rsidRPr="00E27301">
        <w:rPr>
          <w:rFonts w:ascii="Times New Roman" w:hAnsi="Times New Roman"/>
          <w:sz w:val="24"/>
          <w:szCs w:val="24"/>
        </w:rPr>
        <w:t>EcoPower’s</w:t>
      </w:r>
      <w:proofErr w:type="spellEnd"/>
      <w:r w:rsidRPr="00E27301">
        <w:rPr>
          <w:rFonts w:ascii="Times New Roman" w:hAnsi="Times New Roman"/>
          <w:sz w:val="24"/>
          <w:szCs w:val="24"/>
        </w:rPr>
        <w:t xml:space="preserve"> use of the terms ‘high’ and ‘low’ that </w:t>
      </w:r>
    </w:p>
    <w:p w14:paraId="29297E50"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that identify risks or impacts as being at a high or low level. For example, the HGV traffic volumes as described are considered Low Impact but may be experienced as High Impact if a resident lives close to the construction site, especially as there are no wide roads going through all the surrounding villages and Eye Town Centre currently becomes congested very quickly when there are wide farm vehicles going through. </w:t>
      </w:r>
    </w:p>
    <w:p w14:paraId="37DF9B1B"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Cumulative impact on road network and residents of local development projects plus three NSIPs (</w:t>
      </w:r>
      <w:proofErr w:type="spellStart"/>
      <w:r w:rsidRPr="00E27301">
        <w:rPr>
          <w:rFonts w:ascii="Times New Roman" w:hAnsi="Times New Roman"/>
          <w:b/>
          <w:bCs/>
          <w:sz w:val="24"/>
          <w:szCs w:val="24"/>
        </w:rPr>
        <w:t>EcoPower</w:t>
      </w:r>
      <w:proofErr w:type="spellEnd"/>
      <w:r w:rsidRPr="00E27301">
        <w:rPr>
          <w:rFonts w:ascii="Times New Roman" w:hAnsi="Times New Roman"/>
          <w:b/>
          <w:bCs/>
          <w:sz w:val="24"/>
          <w:szCs w:val="24"/>
        </w:rPr>
        <w:t>, Suffolk Water Recycling Project, National Grid Norwich to Tilbury upgrade) happening concurrently or overlapping</w:t>
      </w:r>
    </w:p>
    <w:p w14:paraId="184E1EB2" w14:textId="77777777" w:rsidR="006256E1" w:rsidRPr="00E27301" w:rsidRDefault="006256E1" w:rsidP="006256E1">
      <w:pPr>
        <w:rPr>
          <w:rFonts w:ascii="Times New Roman" w:hAnsi="Times New Roman"/>
          <w:sz w:val="24"/>
          <w:szCs w:val="24"/>
        </w:rPr>
      </w:pPr>
      <w:r w:rsidRPr="00E27301">
        <w:rPr>
          <w:rFonts w:ascii="Times New Roman" w:hAnsi="Times New Roman"/>
          <w:sz w:val="24"/>
          <w:szCs w:val="24"/>
        </w:rPr>
        <w:t xml:space="preserve">Again, a point which has been regularly made by residents is that one project may be easy for Highways to handle, but all the different projects that will hit this area </w:t>
      </w:r>
      <w:proofErr w:type="gramStart"/>
      <w:r w:rsidRPr="00E27301">
        <w:rPr>
          <w:rFonts w:ascii="Times New Roman" w:hAnsi="Times New Roman"/>
          <w:sz w:val="24"/>
          <w:szCs w:val="24"/>
        </w:rPr>
        <w:t>more or less at</w:t>
      </w:r>
      <w:proofErr w:type="gramEnd"/>
      <w:r w:rsidRPr="00E27301">
        <w:rPr>
          <w:rFonts w:ascii="Times New Roman" w:hAnsi="Times New Roman"/>
          <w:sz w:val="24"/>
          <w:szCs w:val="24"/>
        </w:rPr>
        <w:t xml:space="preserve"> the same time will have a major impact on travel and access. </w:t>
      </w:r>
    </w:p>
    <w:p w14:paraId="07FC5BDF" w14:textId="77777777" w:rsidR="006256E1" w:rsidRPr="00E27301" w:rsidRDefault="006256E1" w:rsidP="006256E1">
      <w:pPr>
        <w:rPr>
          <w:rFonts w:ascii="Times New Roman" w:hAnsi="Times New Roman"/>
          <w:sz w:val="24"/>
          <w:szCs w:val="24"/>
        </w:rPr>
      </w:pPr>
      <w:r w:rsidRPr="00E27301">
        <w:rPr>
          <w:rFonts w:ascii="Times New Roman" w:hAnsi="Times New Roman"/>
          <w:b/>
          <w:bCs/>
          <w:sz w:val="24"/>
          <w:szCs w:val="24"/>
        </w:rPr>
        <w:t>Redress for incorrect forecasts and assessments</w:t>
      </w:r>
    </w:p>
    <w:p w14:paraId="775D3F3E" w14:textId="77777777" w:rsidR="006256E1" w:rsidRPr="00974AD1" w:rsidRDefault="006256E1" w:rsidP="006256E1">
      <w:pPr>
        <w:rPr>
          <w:rFonts w:ascii="Times New Roman" w:hAnsi="Times New Roman"/>
          <w:sz w:val="24"/>
          <w:szCs w:val="24"/>
        </w:rPr>
      </w:pPr>
      <w:r w:rsidRPr="00E27301">
        <w:rPr>
          <w:rFonts w:ascii="Times New Roman" w:hAnsi="Times New Roman"/>
          <w:sz w:val="24"/>
          <w:szCs w:val="24"/>
        </w:rPr>
        <w:t xml:space="preserve">If any of </w:t>
      </w:r>
      <w:proofErr w:type="spellStart"/>
      <w:r w:rsidRPr="00E27301">
        <w:rPr>
          <w:rFonts w:ascii="Times New Roman" w:hAnsi="Times New Roman"/>
          <w:sz w:val="24"/>
          <w:szCs w:val="24"/>
        </w:rPr>
        <w:t>EcoPower’s</w:t>
      </w:r>
      <w:proofErr w:type="spellEnd"/>
      <w:r w:rsidRPr="00E27301">
        <w:rPr>
          <w:rFonts w:ascii="Times New Roman" w:hAnsi="Times New Roman"/>
          <w:sz w:val="24"/>
          <w:szCs w:val="24"/>
        </w:rPr>
        <w:t xml:space="preserve"> forecasts, projections, assessments are incorrect and they have underestimated the impact of the construction </w:t>
      </w:r>
      <w:proofErr w:type="gramStart"/>
      <w:r w:rsidRPr="00E27301">
        <w:rPr>
          <w:rFonts w:ascii="Times New Roman" w:hAnsi="Times New Roman"/>
          <w:sz w:val="24"/>
          <w:szCs w:val="24"/>
        </w:rPr>
        <w:t>phase in particular, what</w:t>
      </w:r>
      <w:proofErr w:type="gramEnd"/>
      <w:r w:rsidRPr="00E27301">
        <w:rPr>
          <w:rFonts w:ascii="Times New Roman" w:hAnsi="Times New Roman"/>
          <w:sz w:val="24"/>
          <w:szCs w:val="24"/>
        </w:rPr>
        <w:t xml:space="preserve"> redress do the </w:t>
      </w:r>
      <w:proofErr w:type="gramStart"/>
      <w:r w:rsidRPr="00E27301">
        <w:rPr>
          <w:rFonts w:ascii="Times New Roman" w:hAnsi="Times New Roman"/>
          <w:sz w:val="24"/>
          <w:szCs w:val="24"/>
        </w:rPr>
        <w:t>general public</w:t>
      </w:r>
      <w:proofErr w:type="gramEnd"/>
      <w:r w:rsidRPr="00E27301">
        <w:rPr>
          <w:rFonts w:ascii="Times New Roman" w:hAnsi="Times New Roman"/>
          <w:sz w:val="24"/>
          <w:szCs w:val="24"/>
        </w:rPr>
        <w:t xml:space="preserve">/residents have? </w:t>
      </w:r>
      <w:proofErr w:type="gramStart"/>
      <w:r w:rsidRPr="00E27301">
        <w:rPr>
          <w:rFonts w:ascii="Times New Roman" w:hAnsi="Times New Roman"/>
          <w:sz w:val="24"/>
          <w:szCs w:val="24"/>
        </w:rPr>
        <w:t>A number of</w:t>
      </w:r>
      <w:proofErr w:type="gramEnd"/>
      <w:r w:rsidRPr="00E27301">
        <w:rPr>
          <w:rFonts w:ascii="Times New Roman" w:hAnsi="Times New Roman"/>
          <w:sz w:val="24"/>
          <w:szCs w:val="24"/>
        </w:rPr>
        <w:t xml:space="preserve"> the areas of concern can only be assessed properly with actual data from the impact during the construction phase and for some areas (e.g. lighting) for the duration of operational phase. </w:t>
      </w:r>
    </w:p>
    <w:p w14:paraId="74632FED" w14:textId="77777777" w:rsidR="006256E1" w:rsidRPr="00CB28A7" w:rsidRDefault="006256E1" w:rsidP="00AB7E38">
      <w:pPr>
        <w:rPr>
          <w:rFonts w:asciiTheme="minorHAnsi" w:hAnsiTheme="minorHAnsi" w:cstheme="minorHAnsi"/>
          <w:sz w:val="24"/>
          <w:szCs w:val="24"/>
        </w:rPr>
      </w:pPr>
    </w:p>
    <w:p w14:paraId="18296246" w14:textId="77777777" w:rsidR="00F2341E" w:rsidRDefault="00F2341E"/>
    <w:sectPr w:rsidR="00F2341E" w:rsidSect="00792E9F">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8B25C" w14:textId="77777777" w:rsidR="005A57EE" w:rsidRDefault="005A57EE" w:rsidP="00792E9F">
      <w:r>
        <w:separator/>
      </w:r>
    </w:p>
  </w:endnote>
  <w:endnote w:type="continuationSeparator" w:id="0">
    <w:p w14:paraId="15FF2F23" w14:textId="77777777" w:rsidR="005A57EE" w:rsidRDefault="005A57EE" w:rsidP="0079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MT">
    <w:altName w:val="MS Gothic"/>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AD53B" w14:textId="77777777" w:rsidR="005A57EE" w:rsidRDefault="005A57EE" w:rsidP="00792E9F">
      <w:r>
        <w:separator/>
      </w:r>
    </w:p>
  </w:footnote>
  <w:footnote w:type="continuationSeparator" w:id="0">
    <w:p w14:paraId="40950EE7" w14:textId="77777777" w:rsidR="005A57EE" w:rsidRDefault="005A57EE" w:rsidP="0079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3BFD7978" w14:textId="77777777" w:rsidR="00792E9F" w:rsidRDefault="00792E9F">
        <w:pPr>
          <w:pStyle w:val="Head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71F3ED0A" w14:textId="77777777" w:rsidR="00792E9F" w:rsidRDefault="00792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365"/>
    <w:multiLevelType w:val="multilevel"/>
    <w:tmpl w:val="C6C6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4AEC"/>
    <w:multiLevelType w:val="multilevel"/>
    <w:tmpl w:val="F770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A2CDC"/>
    <w:multiLevelType w:val="multilevel"/>
    <w:tmpl w:val="6FCC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B7146"/>
    <w:multiLevelType w:val="multilevel"/>
    <w:tmpl w:val="CA6C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9567E"/>
    <w:multiLevelType w:val="multilevel"/>
    <w:tmpl w:val="DF22D7E0"/>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FF57473"/>
    <w:multiLevelType w:val="multilevel"/>
    <w:tmpl w:val="50AA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DE4B3A"/>
    <w:multiLevelType w:val="hybridMultilevel"/>
    <w:tmpl w:val="A2FC3066"/>
    <w:lvl w:ilvl="0" w:tplc="2C7E247E">
      <w:start w:val="1"/>
      <w:numFmt w:val="decimal"/>
      <w:lvlText w:val="%1."/>
      <w:lvlJc w:val="left"/>
      <w:pPr>
        <w:ind w:left="720" w:hanging="36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05A1A"/>
    <w:multiLevelType w:val="multilevel"/>
    <w:tmpl w:val="B0BE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8F21BC"/>
    <w:multiLevelType w:val="multilevel"/>
    <w:tmpl w:val="9F9E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03210"/>
    <w:multiLevelType w:val="multilevel"/>
    <w:tmpl w:val="9298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40BA8"/>
    <w:multiLevelType w:val="multilevel"/>
    <w:tmpl w:val="BAA2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FA2FEF"/>
    <w:multiLevelType w:val="multilevel"/>
    <w:tmpl w:val="1B62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F3BDB"/>
    <w:multiLevelType w:val="multilevel"/>
    <w:tmpl w:val="96E6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FD56D7"/>
    <w:multiLevelType w:val="multilevel"/>
    <w:tmpl w:val="914C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CF4271"/>
    <w:multiLevelType w:val="multilevel"/>
    <w:tmpl w:val="6BEE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123854">
    <w:abstractNumId w:val="4"/>
  </w:num>
  <w:num w:numId="2" w16cid:durableId="31469025">
    <w:abstractNumId w:val="6"/>
  </w:num>
  <w:num w:numId="3" w16cid:durableId="1848054224">
    <w:abstractNumId w:val="12"/>
  </w:num>
  <w:num w:numId="4" w16cid:durableId="438646929">
    <w:abstractNumId w:val="13"/>
  </w:num>
  <w:num w:numId="5" w16cid:durableId="1379745980">
    <w:abstractNumId w:val="11"/>
  </w:num>
  <w:num w:numId="6" w16cid:durableId="758139746">
    <w:abstractNumId w:val="7"/>
  </w:num>
  <w:num w:numId="7" w16cid:durableId="606812711">
    <w:abstractNumId w:val="8"/>
  </w:num>
  <w:num w:numId="8" w16cid:durableId="512454570">
    <w:abstractNumId w:val="2"/>
  </w:num>
  <w:num w:numId="9" w16cid:durableId="758989508">
    <w:abstractNumId w:val="1"/>
  </w:num>
  <w:num w:numId="10" w16cid:durableId="194081847">
    <w:abstractNumId w:val="3"/>
  </w:num>
  <w:num w:numId="11" w16cid:durableId="806780925">
    <w:abstractNumId w:val="5"/>
  </w:num>
  <w:num w:numId="12" w16cid:durableId="1724136990">
    <w:abstractNumId w:val="9"/>
  </w:num>
  <w:num w:numId="13" w16cid:durableId="1026633949">
    <w:abstractNumId w:val="0"/>
  </w:num>
  <w:num w:numId="14" w16cid:durableId="1009798565">
    <w:abstractNumId w:val="14"/>
  </w:num>
  <w:num w:numId="15" w16cid:durableId="19152361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E38"/>
    <w:rsid w:val="000321D7"/>
    <w:rsid w:val="00041374"/>
    <w:rsid w:val="00086826"/>
    <w:rsid w:val="001A5C30"/>
    <w:rsid w:val="001F59B3"/>
    <w:rsid w:val="00252FA5"/>
    <w:rsid w:val="002855AD"/>
    <w:rsid w:val="003018A2"/>
    <w:rsid w:val="00343A59"/>
    <w:rsid w:val="00392D22"/>
    <w:rsid w:val="003A7714"/>
    <w:rsid w:val="003D60AC"/>
    <w:rsid w:val="004211E8"/>
    <w:rsid w:val="00435A6F"/>
    <w:rsid w:val="0045159D"/>
    <w:rsid w:val="004F0633"/>
    <w:rsid w:val="004F12F7"/>
    <w:rsid w:val="004F2000"/>
    <w:rsid w:val="0051640E"/>
    <w:rsid w:val="00550038"/>
    <w:rsid w:val="00574E84"/>
    <w:rsid w:val="00593229"/>
    <w:rsid w:val="005A57EE"/>
    <w:rsid w:val="006035BB"/>
    <w:rsid w:val="00604C8F"/>
    <w:rsid w:val="0061294C"/>
    <w:rsid w:val="006256E1"/>
    <w:rsid w:val="0063325C"/>
    <w:rsid w:val="00670C47"/>
    <w:rsid w:val="00673BBC"/>
    <w:rsid w:val="006B2972"/>
    <w:rsid w:val="006F203A"/>
    <w:rsid w:val="00737E6E"/>
    <w:rsid w:val="00772DED"/>
    <w:rsid w:val="00792E9F"/>
    <w:rsid w:val="007D44FF"/>
    <w:rsid w:val="007E4DE5"/>
    <w:rsid w:val="0087331B"/>
    <w:rsid w:val="008F255D"/>
    <w:rsid w:val="009378DE"/>
    <w:rsid w:val="009509B7"/>
    <w:rsid w:val="0098646C"/>
    <w:rsid w:val="009A5460"/>
    <w:rsid w:val="009A6E92"/>
    <w:rsid w:val="009B2D6C"/>
    <w:rsid w:val="009E26A2"/>
    <w:rsid w:val="00A423A5"/>
    <w:rsid w:val="00A42745"/>
    <w:rsid w:val="00A954B8"/>
    <w:rsid w:val="00AA5137"/>
    <w:rsid w:val="00AB7E38"/>
    <w:rsid w:val="00AE3856"/>
    <w:rsid w:val="00AE5DA3"/>
    <w:rsid w:val="00B11828"/>
    <w:rsid w:val="00B7017F"/>
    <w:rsid w:val="00BA608A"/>
    <w:rsid w:val="00BF6B7A"/>
    <w:rsid w:val="00C04B98"/>
    <w:rsid w:val="00C0645D"/>
    <w:rsid w:val="00C252F0"/>
    <w:rsid w:val="00C379E1"/>
    <w:rsid w:val="00C92A51"/>
    <w:rsid w:val="00C96152"/>
    <w:rsid w:val="00CE34BC"/>
    <w:rsid w:val="00CE45A1"/>
    <w:rsid w:val="00CE506E"/>
    <w:rsid w:val="00D0020E"/>
    <w:rsid w:val="00D22B28"/>
    <w:rsid w:val="00D37624"/>
    <w:rsid w:val="00D914CD"/>
    <w:rsid w:val="00DE0219"/>
    <w:rsid w:val="00E432DD"/>
    <w:rsid w:val="00E4502B"/>
    <w:rsid w:val="00E567C3"/>
    <w:rsid w:val="00EA2D74"/>
    <w:rsid w:val="00EB5BE0"/>
    <w:rsid w:val="00F06F1F"/>
    <w:rsid w:val="00F07B7B"/>
    <w:rsid w:val="00F2341E"/>
    <w:rsid w:val="00F24579"/>
    <w:rsid w:val="00F35CD6"/>
    <w:rsid w:val="00F42E54"/>
    <w:rsid w:val="00F44C9C"/>
    <w:rsid w:val="00F546A0"/>
    <w:rsid w:val="00F72B84"/>
    <w:rsid w:val="00F83B78"/>
    <w:rsid w:val="00F975CB"/>
    <w:rsid w:val="00FC3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6C194"/>
  <w15:chartTrackingRefBased/>
  <w15:docId w15:val="{CA5FCB7B-74B6-4E2A-A1F7-F889EDA1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E38"/>
    <w:pPr>
      <w:spacing w:after="0" w:line="240"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AB7E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7E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7E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7E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7E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7E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7E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7E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7E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E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7E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7E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7E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7E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7E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7E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7E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7E38"/>
    <w:rPr>
      <w:rFonts w:eastAsiaTheme="majorEastAsia" w:cstheme="majorBidi"/>
      <w:color w:val="272727" w:themeColor="text1" w:themeTint="D8"/>
    </w:rPr>
  </w:style>
  <w:style w:type="paragraph" w:styleId="Title">
    <w:name w:val="Title"/>
    <w:basedOn w:val="Normal"/>
    <w:next w:val="Normal"/>
    <w:link w:val="TitleChar"/>
    <w:uiPriority w:val="10"/>
    <w:qFormat/>
    <w:rsid w:val="00AB7E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E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7E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7E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7E38"/>
    <w:pPr>
      <w:spacing w:before="160"/>
      <w:jc w:val="center"/>
    </w:pPr>
    <w:rPr>
      <w:i/>
      <w:iCs/>
      <w:color w:val="404040" w:themeColor="text1" w:themeTint="BF"/>
    </w:rPr>
  </w:style>
  <w:style w:type="character" w:customStyle="1" w:styleId="QuoteChar">
    <w:name w:val="Quote Char"/>
    <w:basedOn w:val="DefaultParagraphFont"/>
    <w:link w:val="Quote"/>
    <w:uiPriority w:val="29"/>
    <w:rsid w:val="00AB7E38"/>
    <w:rPr>
      <w:i/>
      <w:iCs/>
      <w:color w:val="404040" w:themeColor="text1" w:themeTint="BF"/>
    </w:rPr>
  </w:style>
  <w:style w:type="paragraph" w:styleId="ListParagraph">
    <w:name w:val="List Paragraph"/>
    <w:basedOn w:val="Normal"/>
    <w:uiPriority w:val="34"/>
    <w:qFormat/>
    <w:rsid w:val="00AB7E38"/>
    <w:pPr>
      <w:ind w:left="720"/>
      <w:contextualSpacing/>
    </w:pPr>
  </w:style>
  <w:style w:type="character" w:styleId="IntenseEmphasis">
    <w:name w:val="Intense Emphasis"/>
    <w:basedOn w:val="DefaultParagraphFont"/>
    <w:uiPriority w:val="21"/>
    <w:qFormat/>
    <w:rsid w:val="00AB7E38"/>
    <w:rPr>
      <w:i/>
      <w:iCs/>
      <w:color w:val="0F4761" w:themeColor="accent1" w:themeShade="BF"/>
    </w:rPr>
  </w:style>
  <w:style w:type="paragraph" w:styleId="IntenseQuote">
    <w:name w:val="Intense Quote"/>
    <w:basedOn w:val="Normal"/>
    <w:next w:val="Normal"/>
    <w:link w:val="IntenseQuoteChar"/>
    <w:uiPriority w:val="30"/>
    <w:qFormat/>
    <w:rsid w:val="00AB7E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7E38"/>
    <w:rPr>
      <w:i/>
      <w:iCs/>
      <w:color w:val="0F4761" w:themeColor="accent1" w:themeShade="BF"/>
    </w:rPr>
  </w:style>
  <w:style w:type="character" w:styleId="IntenseReference">
    <w:name w:val="Intense Reference"/>
    <w:basedOn w:val="DefaultParagraphFont"/>
    <w:uiPriority w:val="32"/>
    <w:qFormat/>
    <w:rsid w:val="00AB7E38"/>
    <w:rPr>
      <w:b/>
      <w:bCs/>
      <w:smallCaps/>
      <w:color w:val="0F4761" w:themeColor="accent1" w:themeShade="BF"/>
      <w:spacing w:val="5"/>
    </w:rPr>
  </w:style>
  <w:style w:type="character" w:customStyle="1" w:styleId="description">
    <w:name w:val="description"/>
    <w:basedOn w:val="DefaultParagraphFont"/>
    <w:rsid w:val="00AB7E38"/>
  </w:style>
  <w:style w:type="character" w:customStyle="1" w:styleId="divider2">
    <w:name w:val="divider2"/>
    <w:basedOn w:val="DefaultParagraphFont"/>
    <w:rsid w:val="00AB7E38"/>
  </w:style>
  <w:style w:type="character" w:customStyle="1" w:styleId="address">
    <w:name w:val="address"/>
    <w:basedOn w:val="DefaultParagraphFont"/>
    <w:rsid w:val="00AB7E38"/>
  </w:style>
  <w:style w:type="character" w:styleId="Hyperlink">
    <w:name w:val="Hyperlink"/>
    <w:uiPriority w:val="99"/>
    <w:unhideWhenUsed/>
    <w:rsid w:val="00AB7E38"/>
    <w:rPr>
      <w:color w:val="0000FF"/>
      <w:u w:val="single"/>
    </w:rPr>
  </w:style>
  <w:style w:type="character" w:customStyle="1" w:styleId="casenumber">
    <w:name w:val="casenumber"/>
    <w:basedOn w:val="DefaultParagraphFont"/>
    <w:rsid w:val="00AB7E38"/>
  </w:style>
  <w:style w:type="character" w:customStyle="1" w:styleId="divider1">
    <w:name w:val="divider1"/>
    <w:basedOn w:val="DefaultParagraphFont"/>
    <w:rsid w:val="00AB7E38"/>
  </w:style>
  <w:style w:type="paragraph" w:styleId="Header">
    <w:name w:val="header"/>
    <w:basedOn w:val="Normal"/>
    <w:link w:val="HeaderChar"/>
    <w:uiPriority w:val="99"/>
    <w:unhideWhenUsed/>
    <w:rsid w:val="00792E9F"/>
    <w:pPr>
      <w:tabs>
        <w:tab w:val="center" w:pos="4513"/>
        <w:tab w:val="right" w:pos="9026"/>
      </w:tabs>
    </w:pPr>
  </w:style>
  <w:style w:type="character" w:customStyle="1" w:styleId="HeaderChar">
    <w:name w:val="Header Char"/>
    <w:basedOn w:val="DefaultParagraphFont"/>
    <w:link w:val="Header"/>
    <w:uiPriority w:val="99"/>
    <w:rsid w:val="00792E9F"/>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792E9F"/>
    <w:pPr>
      <w:tabs>
        <w:tab w:val="center" w:pos="4513"/>
        <w:tab w:val="right" w:pos="9026"/>
      </w:tabs>
    </w:pPr>
  </w:style>
  <w:style w:type="character" w:customStyle="1" w:styleId="FooterChar">
    <w:name w:val="Footer Char"/>
    <w:basedOn w:val="DefaultParagraphFont"/>
    <w:link w:val="Footer"/>
    <w:uiPriority w:val="99"/>
    <w:rsid w:val="00792E9F"/>
    <w:rPr>
      <w:rFonts w:ascii="Calibri" w:eastAsia="Calibri" w:hAnsi="Calibri" w:cs="Times New Roman"/>
      <w:kern w:val="0"/>
      <w:sz w:val="22"/>
      <w:szCs w:val="22"/>
      <w14:ligatures w14:val="none"/>
    </w:rPr>
  </w:style>
  <w:style w:type="character" w:customStyle="1" w:styleId="badge-decided">
    <w:name w:val="badge-decided"/>
    <w:basedOn w:val="DefaultParagraphFont"/>
    <w:rsid w:val="004F0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nning.baberghmidsuffolk.gov.uk/online-applica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2063</TotalTime>
  <Pages>15</Pages>
  <Words>7127</Words>
  <Characters>40625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Salazar</dc:creator>
  <cp:keywords/>
  <dc:description/>
  <cp:lastModifiedBy>Eye Town Clerk</cp:lastModifiedBy>
  <cp:revision>21</cp:revision>
  <cp:lastPrinted>2026-03-16T17:50:00Z</cp:lastPrinted>
  <dcterms:created xsi:type="dcterms:W3CDTF">2026-03-16T17:53:00Z</dcterms:created>
  <dcterms:modified xsi:type="dcterms:W3CDTF">2026-04-01T15:06:00Z</dcterms:modified>
</cp:coreProperties>
</file>