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6620" w14:textId="77777777" w:rsidR="004667C8" w:rsidRPr="00572716" w:rsidRDefault="004667C8" w:rsidP="00670B8E">
      <w:pPr>
        <w:rPr>
          <w:rFonts w:asciiTheme="minorHAnsi" w:hAnsiTheme="minorHAnsi" w:cstheme="minorHAnsi"/>
          <w:sz w:val="24"/>
          <w:szCs w:val="24"/>
        </w:rPr>
      </w:pPr>
      <w:bookmarkStart w:id="0" w:name="_Hlk155804799"/>
      <w:bookmarkEnd w:id="0"/>
    </w:p>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CB28A7">
      <w:pPr>
        <w:spacing w:before="100" w:beforeAutospacing="1" w:after="100" w:afterAutospacing="1"/>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CB28A7">
      <w:pPr>
        <w:spacing w:before="100" w:beforeAutospacing="1" w:after="100" w:after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5" w14:textId="668BFD48" w:rsidR="00344987" w:rsidRPr="00117437" w:rsidRDefault="00436676" w:rsidP="00786FCA">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B349B0" w:rsidRPr="00117437">
        <w:rPr>
          <w:rFonts w:asciiTheme="minorHAnsi" w:hAnsiTheme="minorHAnsi" w:cstheme="minorHAnsi"/>
          <w:b/>
          <w:bCs/>
          <w:sz w:val="24"/>
          <w:szCs w:val="24"/>
        </w:rPr>
        <w:t xml:space="preserve">Monday </w:t>
      </w:r>
      <w:r w:rsidR="003B087D">
        <w:rPr>
          <w:rFonts w:asciiTheme="minorHAnsi" w:hAnsiTheme="minorHAnsi" w:cstheme="minorHAnsi"/>
          <w:b/>
          <w:bCs/>
          <w:sz w:val="24"/>
          <w:szCs w:val="24"/>
        </w:rPr>
        <w:t>20</w:t>
      </w:r>
      <w:r w:rsidR="005579F6" w:rsidRPr="00117437">
        <w:rPr>
          <w:rFonts w:asciiTheme="minorHAnsi" w:hAnsiTheme="minorHAnsi" w:cstheme="minorHAnsi"/>
          <w:b/>
          <w:bCs/>
          <w:sz w:val="24"/>
          <w:szCs w:val="24"/>
          <w:vertAlign w:val="superscript"/>
        </w:rPr>
        <w:t>th</w:t>
      </w:r>
      <w:r w:rsidR="008E675D">
        <w:rPr>
          <w:rFonts w:asciiTheme="minorHAnsi" w:hAnsiTheme="minorHAnsi" w:cstheme="minorHAnsi"/>
          <w:b/>
          <w:bCs/>
          <w:sz w:val="24"/>
          <w:szCs w:val="24"/>
        </w:rPr>
        <w:t xml:space="preserve"> </w:t>
      </w:r>
      <w:r w:rsidR="003B087D">
        <w:rPr>
          <w:rFonts w:asciiTheme="minorHAnsi" w:hAnsiTheme="minorHAnsi" w:cstheme="minorHAnsi"/>
          <w:b/>
          <w:bCs/>
          <w:sz w:val="24"/>
          <w:szCs w:val="24"/>
        </w:rPr>
        <w:t>January</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516D6626" w14:textId="77777777" w:rsidR="00177F5D" w:rsidRPr="00572716" w:rsidRDefault="00177F5D" w:rsidP="00786FCA">
      <w:pPr>
        <w:rPr>
          <w:rFonts w:asciiTheme="minorHAnsi" w:hAnsiTheme="minorHAnsi" w:cstheme="minorHAnsi"/>
          <w:b/>
          <w:bCs/>
          <w:sz w:val="24"/>
          <w:szCs w:val="24"/>
        </w:rPr>
      </w:pPr>
    </w:p>
    <w:p w14:paraId="52BC046E" w14:textId="00FEA63C" w:rsidR="0034124F" w:rsidRDefault="005C4C3D" w:rsidP="0034124F">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T</w:t>
      </w:r>
      <w:r w:rsidR="0034124F">
        <w:rPr>
          <w:rFonts w:asciiTheme="minorHAnsi" w:hAnsiTheme="minorHAnsi" w:cstheme="minorHAnsi"/>
          <w:b/>
          <w:bCs/>
          <w:color w:val="auto"/>
          <w:sz w:val="24"/>
          <w:szCs w:val="24"/>
        </w:rPr>
        <w:t>o note t</w:t>
      </w:r>
      <w:r w:rsidRPr="00572716">
        <w:rPr>
          <w:rFonts w:asciiTheme="minorHAnsi" w:hAnsiTheme="minorHAnsi" w:cstheme="minorHAnsi"/>
          <w:b/>
          <w:bCs/>
          <w:color w:val="auto"/>
          <w:sz w:val="24"/>
          <w:szCs w:val="24"/>
        </w:rPr>
        <w:t>hose present and members of the public present</w:t>
      </w:r>
    </w:p>
    <w:p w14:paraId="516D6628" w14:textId="77777777" w:rsidR="00344987" w:rsidRPr="00572716" w:rsidRDefault="00344987" w:rsidP="00344987">
      <w:pPr>
        <w:pStyle w:val="ListParagraph"/>
        <w:rPr>
          <w:rFonts w:asciiTheme="minorHAnsi" w:hAnsiTheme="minorHAnsi" w:cstheme="minorHAnsi"/>
          <w:b/>
          <w:bCs/>
          <w:color w:val="auto"/>
          <w:sz w:val="24"/>
          <w:szCs w:val="24"/>
        </w:rPr>
      </w:pPr>
    </w:p>
    <w:p w14:paraId="516D6629"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Apologies and Approval of Absences </w:t>
      </w:r>
    </w:p>
    <w:p w14:paraId="516D662A" w14:textId="77777777" w:rsidR="00344987" w:rsidRPr="00572716" w:rsidRDefault="00344987" w:rsidP="00344987">
      <w:pPr>
        <w:pStyle w:val="ListParagraph"/>
        <w:rPr>
          <w:rFonts w:asciiTheme="minorHAnsi" w:hAnsiTheme="minorHAnsi" w:cstheme="minorHAnsi"/>
          <w:b/>
          <w:bCs/>
          <w:color w:val="auto"/>
          <w:sz w:val="24"/>
          <w:szCs w:val="24"/>
        </w:rPr>
      </w:pPr>
    </w:p>
    <w:p w14:paraId="516D662B"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Members Declarations of Interest and Consideration of Requests for Dispensations</w:t>
      </w:r>
    </w:p>
    <w:p w14:paraId="516D662C" w14:textId="77777777" w:rsidR="00344987" w:rsidRPr="00572716" w:rsidRDefault="00344987" w:rsidP="00344987">
      <w:pPr>
        <w:pStyle w:val="ListParagraph"/>
        <w:rPr>
          <w:rFonts w:asciiTheme="minorHAnsi" w:hAnsiTheme="minorHAnsi" w:cstheme="minorHAnsi"/>
          <w:b/>
          <w:bCs/>
          <w:color w:val="auto"/>
          <w:sz w:val="24"/>
          <w:szCs w:val="24"/>
        </w:rPr>
      </w:pPr>
    </w:p>
    <w:p w14:paraId="516D662D"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572716" w:rsidRDefault="00344987" w:rsidP="00344987">
      <w:pPr>
        <w:pStyle w:val="ListParagraph"/>
        <w:rPr>
          <w:rFonts w:asciiTheme="minorHAnsi" w:hAnsiTheme="minorHAnsi" w:cstheme="minorHAnsi"/>
          <w:b/>
          <w:bCs/>
          <w:color w:val="auto"/>
          <w:sz w:val="24"/>
          <w:szCs w:val="24"/>
        </w:rPr>
      </w:pPr>
    </w:p>
    <w:p w14:paraId="516D662F"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Site visits </w:t>
      </w:r>
    </w:p>
    <w:p w14:paraId="516D6630" w14:textId="77777777" w:rsidR="00344987" w:rsidRPr="00572716" w:rsidRDefault="00344987" w:rsidP="00344987">
      <w:pPr>
        <w:pStyle w:val="ListParagraph"/>
        <w:rPr>
          <w:rFonts w:asciiTheme="minorHAnsi" w:hAnsiTheme="minorHAnsi" w:cstheme="minorHAnsi"/>
          <w:b/>
          <w:bCs/>
          <w:color w:val="auto"/>
          <w:sz w:val="24"/>
          <w:szCs w:val="24"/>
        </w:rPr>
      </w:pPr>
    </w:p>
    <w:p w14:paraId="516D6631" w14:textId="54F52C3B" w:rsidR="007956D0" w:rsidRPr="00C17FDB" w:rsidRDefault="00344987" w:rsidP="004B44D9">
      <w:pPr>
        <w:pStyle w:val="ListParagraph"/>
        <w:numPr>
          <w:ilvl w:val="0"/>
          <w:numId w:val="16"/>
        </w:numPr>
        <w:rPr>
          <w:rFonts w:asciiTheme="minorHAnsi" w:hAnsiTheme="minorHAnsi" w:cstheme="minorHAnsi"/>
          <w:color w:val="FF0000"/>
          <w:sz w:val="24"/>
          <w:szCs w:val="24"/>
        </w:rPr>
      </w:pPr>
      <w:r w:rsidRPr="00C17FDB">
        <w:rPr>
          <w:rFonts w:asciiTheme="minorHAnsi" w:hAnsiTheme="minorHAnsi" w:cstheme="minorHAnsi"/>
          <w:b/>
          <w:bCs/>
          <w:sz w:val="24"/>
          <w:szCs w:val="24"/>
        </w:rPr>
        <w:t>Public participation</w:t>
      </w:r>
    </w:p>
    <w:p w14:paraId="516D6632" w14:textId="77777777" w:rsidR="007956D0" w:rsidRPr="00572716" w:rsidRDefault="007956D0" w:rsidP="007956D0">
      <w:pPr>
        <w:rPr>
          <w:rFonts w:asciiTheme="minorHAnsi" w:hAnsiTheme="minorHAnsi" w:cstheme="minorHAnsi"/>
          <w:sz w:val="24"/>
          <w:szCs w:val="24"/>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4" w14:textId="77777777" w:rsidR="00786FCA" w:rsidRPr="00572716" w:rsidRDefault="00786FCA" w:rsidP="000005C5">
      <w:pPr>
        <w:rPr>
          <w:rFonts w:asciiTheme="minorHAnsi" w:hAnsiTheme="minorHAnsi" w:cstheme="minorHAnsi"/>
          <w:sz w:val="24"/>
          <w:szCs w:val="24"/>
        </w:rPr>
      </w:pPr>
    </w:p>
    <w:p w14:paraId="516D6635" w14:textId="3750FD73" w:rsidR="00786FCA" w:rsidRDefault="004B44D9" w:rsidP="000005C5">
      <w:pPr>
        <w:rPr>
          <w:rFonts w:asciiTheme="minorHAnsi" w:hAnsiTheme="minorHAnsi" w:cstheme="minorHAnsi"/>
          <w:sz w:val="24"/>
          <w:szCs w:val="24"/>
        </w:rPr>
      </w:pPr>
      <w:r>
        <w:rPr>
          <w:rFonts w:asciiTheme="minorHAnsi" w:hAnsiTheme="minorHAnsi" w:cstheme="minorHAnsi"/>
          <w:b/>
          <w:bCs/>
          <w:sz w:val="24"/>
          <w:szCs w:val="24"/>
        </w:rPr>
        <w:t>8</w:t>
      </w:r>
      <w:r w:rsidR="00786FCA" w:rsidRPr="00572716">
        <w:rPr>
          <w:rFonts w:asciiTheme="minorHAnsi" w:hAnsiTheme="minorHAnsi" w:cstheme="minorHAnsi"/>
          <w:b/>
          <w:bCs/>
          <w:sz w:val="24"/>
          <w:szCs w:val="24"/>
        </w:rPr>
        <w:t>.0</w:t>
      </w:r>
      <w:r w:rsidR="00786FCA" w:rsidRPr="00572716">
        <w:rPr>
          <w:rFonts w:asciiTheme="minorHAnsi" w:hAnsiTheme="minorHAnsi" w:cstheme="minorHAnsi"/>
          <w:sz w:val="24"/>
          <w:szCs w:val="24"/>
        </w:rPr>
        <w:t xml:space="preserve"> To approve the Minutes of the Planning Committee meeting held in </w:t>
      </w:r>
      <w:r w:rsidR="003B087D">
        <w:rPr>
          <w:rFonts w:asciiTheme="minorHAnsi" w:hAnsiTheme="minorHAnsi" w:cstheme="minorHAnsi"/>
          <w:sz w:val="24"/>
          <w:szCs w:val="24"/>
        </w:rPr>
        <w:t>Decem</w:t>
      </w:r>
      <w:r w:rsidR="009B4B72">
        <w:rPr>
          <w:rFonts w:asciiTheme="minorHAnsi" w:hAnsiTheme="minorHAnsi" w:cstheme="minorHAnsi"/>
          <w:sz w:val="24"/>
          <w:szCs w:val="24"/>
        </w:rPr>
        <w:t>ber</w:t>
      </w:r>
      <w:r w:rsidR="00C17FDB">
        <w:rPr>
          <w:rFonts w:asciiTheme="minorHAnsi" w:hAnsiTheme="minorHAnsi" w:cstheme="minorHAnsi"/>
          <w:sz w:val="24"/>
          <w:szCs w:val="24"/>
        </w:rPr>
        <w:t xml:space="preserve"> 2024</w:t>
      </w:r>
      <w:r w:rsidR="008257BC">
        <w:rPr>
          <w:rFonts w:asciiTheme="minorHAnsi" w:hAnsiTheme="minorHAnsi" w:cstheme="minorHAnsi"/>
          <w:sz w:val="24"/>
          <w:szCs w:val="24"/>
        </w:rPr>
        <w:t>.</w:t>
      </w:r>
    </w:p>
    <w:p w14:paraId="252C3ECA" w14:textId="77777777" w:rsidR="00AE48D4" w:rsidRDefault="00AE48D4" w:rsidP="005C68FF">
      <w:pPr>
        <w:ind w:left="720"/>
        <w:rPr>
          <w:rFonts w:asciiTheme="minorHAnsi" w:hAnsiTheme="minorHAnsi" w:cstheme="minorHAnsi"/>
          <w:b/>
          <w:bCs/>
          <w:sz w:val="24"/>
          <w:szCs w:val="24"/>
        </w:rPr>
      </w:pPr>
    </w:p>
    <w:p w14:paraId="516D6638" w14:textId="0EA2425F" w:rsidR="006D7986" w:rsidRDefault="004B44D9" w:rsidP="006D7986">
      <w:pPr>
        <w:rPr>
          <w:rFonts w:asciiTheme="minorHAnsi" w:hAnsiTheme="minorHAnsi" w:cstheme="minorHAnsi"/>
          <w:sz w:val="24"/>
          <w:szCs w:val="24"/>
        </w:rPr>
      </w:pPr>
      <w:r>
        <w:rPr>
          <w:rFonts w:asciiTheme="minorHAnsi" w:hAnsiTheme="minorHAnsi" w:cstheme="minorHAnsi"/>
          <w:b/>
          <w:bCs/>
          <w:sz w:val="24"/>
          <w:szCs w:val="24"/>
        </w:rPr>
        <w:t>9</w:t>
      </w:r>
      <w:r w:rsidR="003318D1" w:rsidRPr="003318D1">
        <w:rPr>
          <w:rFonts w:asciiTheme="minorHAnsi" w:hAnsiTheme="minorHAnsi" w:cstheme="minorHAnsi"/>
          <w:b/>
          <w:bCs/>
          <w:sz w:val="24"/>
          <w:szCs w:val="24"/>
        </w:rPr>
        <w:t>.</w:t>
      </w:r>
      <w:r w:rsidR="00CE233B">
        <w:rPr>
          <w:rFonts w:asciiTheme="minorHAnsi" w:hAnsiTheme="minorHAnsi" w:cstheme="minorHAnsi"/>
          <w:b/>
          <w:bCs/>
          <w:sz w:val="24"/>
          <w:szCs w:val="24"/>
        </w:rPr>
        <w:t>0</w:t>
      </w:r>
      <w:r w:rsidR="003318D1">
        <w:rPr>
          <w:rFonts w:asciiTheme="minorHAnsi" w:hAnsiTheme="minorHAnsi" w:cstheme="minorHAnsi"/>
          <w:sz w:val="24"/>
          <w:szCs w:val="24"/>
        </w:rPr>
        <w:t xml:space="preserve">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p>
    <w:p w14:paraId="7C281664" w14:textId="31682774" w:rsidR="005B1228" w:rsidRDefault="0061370B" w:rsidP="003B087D">
      <w:pPr>
        <w:rPr>
          <w:rFonts w:asciiTheme="minorHAnsi" w:hAnsiTheme="minorHAnsi" w:cstheme="minorHAnsi"/>
          <w:sz w:val="24"/>
          <w:szCs w:val="24"/>
        </w:rPr>
      </w:pPr>
      <w:r>
        <w:rPr>
          <w:rFonts w:asciiTheme="minorHAnsi" w:hAnsiTheme="minorHAnsi" w:cstheme="minorHAnsi"/>
          <w:sz w:val="24"/>
          <w:szCs w:val="24"/>
        </w:rPr>
        <w:t xml:space="preserve">a. </w:t>
      </w:r>
      <w:r w:rsidR="004E1212" w:rsidRPr="004E1212">
        <w:rPr>
          <w:rFonts w:asciiTheme="minorHAnsi" w:hAnsiTheme="minorHAnsi" w:cstheme="minorHAnsi"/>
          <w:b/>
          <w:bCs/>
          <w:sz w:val="24"/>
          <w:szCs w:val="24"/>
        </w:rPr>
        <w:t>DC/24/05517</w:t>
      </w:r>
      <w:r w:rsidR="004E1212" w:rsidRPr="004E1212">
        <w:rPr>
          <w:rFonts w:asciiTheme="minorHAnsi" w:hAnsiTheme="minorHAnsi" w:cstheme="minorHAnsi"/>
          <w:sz w:val="24"/>
          <w:szCs w:val="24"/>
        </w:rPr>
        <w:t>|Discharge of Conditions Application for DC/18/02097 - Conditions 3 (Materials), 6 (Surface Water Discharge) and 11 (Archaeology)|Site Of Former Eye Library Buckshorn Lane Eye Suffolk</w:t>
      </w:r>
    </w:p>
    <w:p w14:paraId="3C2428BA" w14:textId="279BC061" w:rsidR="004E1212" w:rsidRDefault="004E1212" w:rsidP="003B087D">
      <w:pPr>
        <w:rPr>
          <w:rFonts w:asciiTheme="minorHAnsi" w:hAnsiTheme="minorHAnsi" w:cstheme="minorHAnsi"/>
          <w:sz w:val="24"/>
          <w:szCs w:val="24"/>
        </w:rPr>
      </w:pPr>
      <w:r>
        <w:rPr>
          <w:rFonts w:asciiTheme="minorHAnsi" w:hAnsiTheme="minorHAnsi" w:cstheme="minorHAnsi"/>
          <w:sz w:val="24"/>
          <w:szCs w:val="24"/>
        </w:rPr>
        <w:t xml:space="preserve">b. </w:t>
      </w:r>
      <w:r w:rsidRPr="004E1212">
        <w:rPr>
          <w:rFonts w:asciiTheme="minorHAnsi" w:hAnsiTheme="minorHAnsi" w:cstheme="minorHAnsi"/>
          <w:b/>
          <w:bCs/>
          <w:sz w:val="24"/>
          <w:szCs w:val="24"/>
        </w:rPr>
        <w:t>DC/24/05426</w:t>
      </w:r>
      <w:r w:rsidRPr="004E1212">
        <w:rPr>
          <w:rFonts w:asciiTheme="minorHAnsi" w:hAnsiTheme="minorHAnsi" w:cstheme="minorHAnsi"/>
          <w:sz w:val="24"/>
          <w:szCs w:val="24"/>
        </w:rPr>
        <w:t xml:space="preserve">|Full Planning Application - Change of use from F1 (Learning and non-residential institutions) to C3 (Dwellinghouse), installation of 4no. rooflights, construction of covered terrace and construction of dropped </w:t>
      </w:r>
      <w:proofErr w:type="spellStart"/>
      <w:proofErr w:type="gramStart"/>
      <w:r w:rsidRPr="004E1212">
        <w:rPr>
          <w:rFonts w:asciiTheme="minorHAnsi" w:hAnsiTheme="minorHAnsi" w:cstheme="minorHAnsi"/>
          <w:sz w:val="24"/>
          <w:szCs w:val="24"/>
        </w:rPr>
        <w:t>kerb.|</w:t>
      </w:r>
      <w:proofErr w:type="gramEnd"/>
      <w:r w:rsidRPr="004E1212">
        <w:rPr>
          <w:rFonts w:asciiTheme="minorHAnsi" w:hAnsiTheme="minorHAnsi" w:cstheme="minorHAnsi"/>
          <w:sz w:val="24"/>
          <w:szCs w:val="24"/>
        </w:rPr>
        <w:t>Gospel</w:t>
      </w:r>
      <w:proofErr w:type="spellEnd"/>
      <w:r w:rsidRPr="004E1212">
        <w:rPr>
          <w:rFonts w:asciiTheme="minorHAnsi" w:hAnsiTheme="minorHAnsi" w:cstheme="minorHAnsi"/>
          <w:sz w:val="24"/>
          <w:szCs w:val="24"/>
        </w:rPr>
        <w:t xml:space="preserve"> Centre Castle Street Eye Suffolk IP23 7AW</w:t>
      </w:r>
    </w:p>
    <w:p w14:paraId="4BB84882" w14:textId="3F18E6E9" w:rsidR="004E1212" w:rsidRDefault="004E1212" w:rsidP="003B087D">
      <w:pPr>
        <w:rPr>
          <w:rFonts w:asciiTheme="minorHAnsi" w:hAnsiTheme="minorHAnsi" w:cstheme="minorHAnsi"/>
          <w:sz w:val="24"/>
          <w:szCs w:val="24"/>
        </w:rPr>
      </w:pPr>
      <w:r>
        <w:rPr>
          <w:rFonts w:asciiTheme="minorHAnsi" w:hAnsiTheme="minorHAnsi" w:cstheme="minorHAnsi"/>
          <w:sz w:val="24"/>
          <w:szCs w:val="24"/>
        </w:rPr>
        <w:t xml:space="preserve">c. </w:t>
      </w:r>
      <w:r w:rsidRPr="004E1212">
        <w:rPr>
          <w:rFonts w:asciiTheme="minorHAnsi" w:hAnsiTheme="minorHAnsi" w:cstheme="minorHAnsi"/>
          <w:b/>
          <w:bCs/>
          <w:sz w:val="24"/>
          <w:szCs w:val="24"/>
        </w:rPr>
        <w:t>DC/25/00182</w:t>
      </w:r>
      <w:r w:rsidRPr="004E1212">
        <w:rPr>
          <w:rFonts w:asciiTheme="minorHAnsi" w:hAnsiTheme="minorHAnsi" w:cstheme="minorHAnsi"/>
          <w:sz w:val="24"/>
          <w:szCs w:val="24"/>
        </w:rPr>
        <w:t xml:space="preserve">|Application for Listed Building Consent - Removal of existing first floor partition and part of staircase enclosing partition in No </w:t>
      </w:r>
      <w:proofErr w:type="gramStart"/>
      <w:r w:rsidRPr="004E1212">
        <w:rPr>
          <w:rFonts w:asciiTheme="minorHAnsi" w:hAnsiTheme="minorHAnsi" w:cstheme="minorHAnsi"/>
          <w:sz w:val="24"/>
          <w:szCs w:val="24"/>
        </w:rPr>
        <w:t>49.|</w:t>
      </w:r>
      <w:proofErr w:type="gramEnd"/>
      <w:r w:rsidRPr="004E1212">
        <w:rPr>
          <w:rFonts w:asciiTheme="minorHAnsi" w:hAnsiTheme="minorHAnsi" w:cstheme="minorHAnsi"/>
          <w:sz w:val="24"/>
          <w:szCs w:val="24"/>
        </w:rPr>
        <w:t>47 - 49 Church Street Eye Suffolk IP23 7BD</w:t>
      </w:r>
    </w:p>
    <w:p w14:paraId="013AEDF4" w14:textId="217B997F" w:rsidR="001F4ABF" w:rsidRDefault="001F4ABF" w:rsidP="003B087D">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 </w:t>
      </w:r>
      <w:r w:rsidRPr="001F4ABF">
        <w:rPr>
          <w:rFonts w:asciiTheme="minorHAnsi" w:hAnsiTheme="minorHAnsi" w:cstheme="minorHAnsi"/>
          <w:b/>
          <w:bCs/>
          <w:color w:val="000000" w:themeColor="text1"/>
          <w:sz w:val="24"/>
          <w:szCs w:val="24"/>
        </w:rPr>
        <w:t>DC/23/05929</w:t>
      </w:r>
      <w:r w:rsidRPr="001F4ABF">
        <w:rPr>
          <w:rFonts w:asciiTheme="minorHAnsi" w:hAnsiTheme="minorHAnsi" w:cstheme="minorHAnsi"/>
          <w:color w:val="000000" w:themeColor="text1"/>
          <w:sz w:val="24"/>
          <w:szCs w:val="24"/>
        </w:rPr>
        <w:t>|Application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w:t>
      </w:r>
    </w:p>
    <w:p w14:paraId="5ED76CE6" w14:textId="4DEE1F08" w:rsidR="001F4ABF" w:rsidRPr="009B4B72" w:rsidRDefault="001F4ABF" w:rsidP="003B087D">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e. </w:t>
      </w:r>
      <w:r w:rsidRPr="001F4ABF">
        <w:rPr>
          <w:rFonts w:asciiTheme="minorHAnsi" w:hAnsiTheme="minorHAnsi" w:cstheme="minorHAnsi"/>
          <w:b/>
          <w:bCs/>
          <w:color w:val="000000" w:themeColor="text1"/>
          <w:sz w:val="24"/>
          <w:szCs w:val="24"/>
        </w:rPr>
        <w:t>DC/24/05535</w:t>
      </w:r>
      <w:r w:rsidRPr="001F4ABF">
        <w:rPr>
          <w:rFonts w:asciiTheme="minorHAnsi" w:hAnsiTheme="minorHAnsi" w:cstheme="minorHAnsi"/>
          <w:color w:val="000000" w:themeColor="text1"/>
          <w:sz w:val="24"/>
          <w:szCs w:val="24"/>
        </w:rPr>
        <w:t xml:space="preserve">|Full Planning Application - Erection of a Battery Energy Storage System and associated infrastructure including access, drainage, landscaping and other incidental </w:t>
      </w:r>
      <w:proofErr w:type="spellStart"/>
      <w:proofErr w:type="gramStart"/>
      <w:r w:rsidRPr="001F4ABF">
        <w:rPr>
          <w:rFonts w:asciiTheme="minorHAnsi" w:hAnsiTheme="minorHAnsi" w:cstheme="minorHAnsi"/>
          <w:color w:val="000000" w:themeColor="text1"/>
          <w:sz w:val="24"/>
          <w:szCs w:val="24"/>
        </w:rPr>
        <w:t>works.|</w:t>
      </w:r>
      <w:proofErr w:type="gramEnd"/>
      <w:r w:rsidRPr="001F4ABF">
        <w:rPr>
          <w:rFonts w:asciiTheme="minorHAnsi" w:hAnsiTheme="minorHAnsi" w:cstheme="minorHAnsi"/>
          <w:color w:val="000000" w:themeColor="text1"/>
          <w:sz w:val="24"/>
          <w:szCs w:val="24"/>
        </w:rPr>
        <w:t>Land</w:t>
      </w:r>
      <w:proofErr w:type="spellEnd"/>
      <w:r w:rsidRPr="001F4ABF">
        <w:rPr>
          <w:rFonts w:asciiTheme="minorHAnsi" w:hAnsiTheme="minorHAnsi" w:cstheme="minorHAnsi"/>
          <w:color w:val="000000" w:themeColor="text1"/>
          <w:sz w:val="24"/>
          <w:szCs w:val="24"/>
        </w:rPr>
        <w:t xml:space="preserve"> South Of Eye Airfield Industrial Estate Castleton Way Yaxley Suffolk IP23 8AW</w:t>
      </w:r>
    </w:p>
    <w:p w14:paraId="5F99CAC0" w14:textId="77777777" w:rsidR="0061370B" w:rsidRPr="0085099D" w:rsidRDefault="0061370B" w:rsidP="006D7986">
      <w:pPr>
        <w:rPr>
          <w:rFonts w:asciiTheme="minorHAnsi" w:hAnsiTheme="minorHAnsi" w:cstheme="minorHAnsi"/>
          <w:sz w:val="24"/>
          <w:szCs w:val="24"/>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516D6649" w14:textId="0E63F28D" w:rsidR="00AA68FC" w:rsidRPr="004E1212" w:rsidRDefault="00AA68FC" w:rsidP="004E1212">
      <w:pPr>
        <w:pStyle w:val="ListParagraph"/>
        <w:numPr>
          <w:ilvl w:val="0"/>
          <w:numId w:val="28"/>
        </w:numPr>
        <w:ind w:left="0" w:firstLine="0"/>
        <w:textAlignment w:val="baseline"/>
        <w:rPr>
          <w:rFonts w:asciiTheme="minorHAnsi" w:hAnsiTheme="minorHAnsi" w:cstheme="minorHAnsi"/>
          <w:sz w:val="24"/>
          <w:szCs w:val="24"/>
        </w:rPr>
      </w:pPr>
      <w:r w:rsidRPr="004E1212">
        <w:rPr>
          <w:rFonts w:asciiTheme="minorHAnsi" w:hAnsiTheme="minorHAnsi" w:cstheme="minorHAnsi"/>
          <w:sz w:val="24"/>
          <w:szCs w:val="24"/>
        </w:rPr>
        <w:t xml:space="preserve">To consider any planning </w:t>
      </w:r>
      <w:r w:rsidR="00177F5D" w:rsidRPr="004E1212">
        <w:rPr>
          <w:rFonts w:asciiTheme="minorHAnsi" w:hAnsiTheme="minorHAnsi" w:cstheme="minorHAnsi"/>
          <w:sz w:val="24"/>
          <w:szCs w:val="24"/>
        </w:rPr>
        <w:t>d</w:t>
      </w:r>
      <w:r w:rsidRPr="004E1212">
        <w:rPr>
          <w:rFonts w:asciiTheme="minorHAnsi" w:hAnsiTheme="minorHAnsi" w:cstheme="minorHAnsi"/>
          <w:sz w:val="24"/>
          <w:szCs w:val="24"/>
        </w:rPr>
        <w:t xml:space="preserve">eterminations and appeals received </w:t>
      </w:r>
      <w:r w:rsidR="006529D5" w:rsidRPr="004E1212">
        <w:rPr>
          <w:rFonts w:asciiTheme="minorHAnsi" w:hAnsiTheme="minorHAnsi" w:cstheme="minorHAnsi"/>
          <w:sz w:val="24"/>
          <w:szCs w:val="24"/>
        </w:rPr>
        <w:t>in the last month</w:t>
      </w:r>
      <w:r w:rsidR="000D192E" w:rsidRPr="004E1212">
        <w:rPr>
          <w:rFonts w:asciiTheme="minorHAnsi" w:hAnsiTheme="minorHAnsi" w:cstheme="minorHAnsi"/>
          <w:sz w:val="24"/>
          <w:szCs w:val="24"/>
        </w:rPr>
        <w:t>, to be noted.</w:t>
      </w:r>
      <w:r w:rsidR="0056129D" w:rsidRPr="004E1212">
        <w:rPr>
          <w:rFonts w:asciiTheme="minorHAnsi" w:hAnsiTheme="minorHAnsi" w:cstheme="minorHAnsi"/>
          <w:sz w:val="24"/>
          <w:szCs w:val="24"/>
        </w:rPr>
        <w:t xml:space="preserve"> </w:t>
      </w:r>
    </w:p>
    <w:p w14:paraId="67960652" w14:textId="1522A78B" w:rsidR="004E1212" w:rsidRP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DC/24/05111</w:t>
      </w:r>
      <w:r w:rsidRPr="004E1212">
        <w:rPr>
          <w:rFonts w:asciiTheme="minorHAnsi" w:hAnsiTheme="minorHAnsi" w:cstheme="minorHAnsi"/>
          <w:sz w:val="24"/>
          <w:szCs w:val="24"/>
          <w:lang w:val="en-GB"/>
        </w:rPr>
        <w:t>|Application for works to a tree in a Conservation Area - Reduce 1No Silver Birch tree by 30% as too big for area|13 Broad Street Eye Suffolk IP23 7AF</w:t>
      </w:r>
      <w:r w:rsidRPr="004E1212">
        <w:rPr>
          <w:rFonts w:asciiTheme="minorHAnsi" w:hAnsiTheme="minorHAnsi" w:cstheme="minorHAnsi"/>
          <w:b/>
          <w:bCs/>
          <w:sz w:val="24"/>
          <w:szCs w:val="24"/>
          <w:lang w:val="en-GB"/>
        </w:rPr>
        <w:t>Raise No Objection</w:t>
      </w:r>
    </w:p>
    <w:p w14:paraId="2A591814" w14:textId="5FFA52FB" w:rsidR="004E1212" w:rsidRP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DC/24/04993</w:t>
      </w:r>
      <w:r w:rsidRPr="004E1212">
        <w:rPr>
          <w:rFonts w:asciiTheme="minorHAnsi" w:hAnsiTheme="minorHAnsi" w:cstheme="minorHAnsi"/>
          <w:sz w:val="24"/>
          <w:szCs w:val="24"/>
          <w:lang w:val="en-GB"/>
        </w:rPr>
        <w:t>|Notification of Works to Trees in a Conservation Area - Fell 1 No. Sycamore (T1) and Fell 1 No. row of Sycamore (T</w:t>
      </w:r>
      <w:proofErr w:type="gramStart"/>
      <w:r w:rsidRPr="004E1212">
        <w:rPr>
          <w:rFonts w:asciiTheme="minorHAnsi" w:hAnsiTheme="minorHAnsi" w:cstheme="minorHAnsi"/>
          <w:sz w:val="24"/>
          <w:szCs w:val="24"/>
          <w:lang w:val="en-GB"/>
        </w:rPr>
        <w:t>2)|</w:t>
      </w:r>
      <w:proofErr w:type="gramEnd"/>
      <w:r w:rsidRPr="004E1212">
        <w:rPr>
          <w:rFonts w:asciiTheme="minorHAnsi" w:hAnsiTheme="minorHAnsi" w:cstheme="minorHAnsi"/>
          <w:sz w:val="24"/>
          <w:szCs w:val="24"/>
          <w:lang w:val="en-GB"/>
        </w:rPr>
        <w:t>29 Castle Street Eye Suffolk IP23 7AW</w:t>
      </w:r>
      <w:r w:rsidRPr="004E1212">
        <w:rPr>
          <w:rFonts w:asciiTheme="minorHAnsi" w:hAnsiTheme="minorHAnsi" w:cstheme="minorHAnsi"/>
          <w:b/>
          <w:bCs/>
          <w:sz w:val="24"/>
          <w:szCs w:val="24"/>
          <w:lang w:val="en-GB"/>
        </w:rPr>
        <w:t>Raise No Objection</w:t>
      </w:r>
    </w:p>
    <w:p w14:paraId="067C2C4A" w14:textId="313EDFFF" w:rsidR="004E1212" w:rsidRP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DC/24/04269</w:t>
      </w:r>
      <w:r w:rsidRPr="004E1212">
        <w:rPr>
          <w:rFonts w:asciiTheme="minorHAnsi" w:hAnsiTheme="minorHAnsi" w:cstheme="minorHAnsi"/>
          <w:sz w:val="24"/>
          <w:szCs w:val="24"/>
          <w:lang w:val="en-GB"/>
        </w:rPr>
        <w:t xml:space="preserve">|Householder application - Erection of single storey side and rear extension comprising </w:t>
      </w:r>
      <w:proofErr w:type="gramStart"/>
      <w:r w:rsidRPr="004E1212">
        <w:rPr>
          <w:rFonts w:asciiTheme="minorHAnsi" w:hAnsiTheme="minorHAnsi" w:cstheme="minorHAnsi"/>
          <w:sz w:val="24"/>
          <w:szCs w:val="24"/>
          <w:lang w:val="en-GB"/>
        </w:rPr>
        <w:t>sun room</w:t>
      </w:r>
      <w:proofErr w:type="gramEnd"/>
      <w:r w:rsidRPr="004E1212">
        <w:rPr>
          <w:rFonts w:asciiTheme="minorHAnsi" w:hAnsiTheme="minorHAnsi" w:cstheme="minorHAnsi"/>
          <w:sz w:val="24"/>
          <w:szCs w:val="24"/>
          <w:lang w:val="en-GB"/>
        </w:rPr>
        <w:t xml:space="preserve">, leisure area and roof terrace to south end of dwelling. Associated </w:t>
      </w:r>
      <w:proofErr w:type="spellStart"/>
      <w:proofErr w:type="gramStart"/>
      <w:r w:rsidRPr="004E1212">
        <w:rPr>
          <w:rFonts w:asciiTheme="minorHAnsi" w:hAnsiTheme="minorHAnsi" w:cstheme="minorHAnsi"/>
          <w:sz w:val="24"/>
          <w:szCs w:val="24"/>
          <w:lang w:val="en-GB"/>
        </w:rPr>
        <w:t>landscaping.|</w:t>
      </w:r>
      <w:proofErr w:type="gramEnd"/>
      <w:r w:rsidRPr="004E1212">
        <w:rPr>
          <w:rFonts w:asciiTheme="minorHAnsi" w:hAnsiTheme="minorHAnsi" w:cstheme="minorHAnsi"/>
          <w:sz w:val="24"/>
          <w:szCs w:val="24"/>
          <w:lang w:val="en-GB"/>
        </w:rPr>
        <w:t>The</w:t>
      </w:r>
      <w:proofErr w:type="spellEnd"/>
      <w:r w:rsidRPr="004E1212">
        <w:rPr>
          <w:rFonts w:asciiTheme="minorHAnsi" w:hAnsiTheme="minorHAnsi" w:cstheme="minorHAnsi"/>
          <w:sz w:val="24"/>
          <w:szCs w:val="24"/>
          <w:lang w:val="en-GB"/>
        </w:rPr>
        <w:t xml:space="preserve"> Beeches Cranley Road Eye Suffolk IP23 7PA</w:t>
      </w:r>
      <w:r w:rsidRPr="004E1212">
        <w:rPr>
          <w:rFonts w:asciiTheme="minorHAnsi" w:hAnsiTheme="minorHAnsi" w:cstheme="minorHAnsi"/>
          <w:b/>
          <w:bCs/>
          <w:sz w:val="24"/>
          <w:szCs w:val="24"/>
          <w:lang w:val="en-GB"/>
        </w:rPr>
        <w:t>Granted</w:t>
      </w:r>
    </w:p>
    <w:p w14:paraId="57D0AD20" w14:textId="79065D3C" w:rsidR="004E1212" w:rsidRP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DC/24/05258</w:t>
      </w:r>
      <w:r w:rsidRPr="004E1212">
        <w:rPr>
          <w:rFonts w:asciiTheme="minorHAnsi" w:hAnsiTheme="minorHAnsi" w:cstheme="minorHAnsi"/>
          <w:sz w:val="24"/>
          <w:szCs w:val="24"/>
          <w:lang w:val="en-GB"/>
        </w:rPr>
        <w:t>|Notification of Works to Trees in a Conservation Area - Re-Coppice 1 No. Hazel (T1), Crown Raise 3 No. Lime (T2 - T4), and Crown Raise 5 No. Beech (T5 - T</w:t>
      </w:r>
      <w:proofErr w:type="gramStart"/>
      <w:r w:rsidRPr="004E1212">
        <w:rPr>
          <w:rFonts w:asciiTheme="minorHAnsi" w:hAnsiTheme="minorHAnsi" w:cstheme="minorHAnsi"/>
          <w:sz w:val="24"/>
          <w:szCs w:val="24"/>
          <w:lang w:val="en-GB"/>
        </w:rPr>
        <w:t>9)|</w:t>
      </w:r>
      <w:proofErr w:type="gramEnd"/>
      <w:r w:rsidRPr="004E1212">
        <w:rPr>
          <w:rFonts w:asciiTheme="minorHAnsi" w:hAnsiTheme="minorHAnsi" w:cstheme="minorHAnsi"/>
          <w:sz w:val="24"/>
          <w:szCs w:val="24"/>
          <w:lang w:val="en-GB"/>
        </w:rPr>
        <w:t>53 Church Street Eye Suffolk IP23 7BD</w:t>
      </w:r>
      <w:r w:rsidRPr="004E1212">
        <w:rPr>
          <w:rFonts w:asciiTheme="minorHAnsi" w:hAnsiTheme="minorHAnsi" w:cstheme="minorHAnsi"/>
          <w:b/>
          <w:bCs/>
          <w:sz w:val="24"/>
          <w:szCs w:val="24"/>
          <w:lang w:val="en-GB"/>
        </w:rPr>
        <w:t>Raise No Objection</w:t>
      </w:r>
    </w:p>
    <w:p w14:paraId="4673710E" w14:textId="6127AA4D" w:rsidR="004E1212" w:rsidRP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DC/24/05583</w:t>
      </w:r>
      <w:r w:rsidRPr="004E1212">
        <w:rPr>
          <w:rFonts w:asciiTheme="minorHAnsi" w:hAnsiTheme="minorHAnsi" w:cstheme="minorHAnsi"/>
          <w:sz w:val="24"/>
          <w:szCs w:val="24"/>
          <w:lang w:val="en-GB"/>
        </w:rPr>
        <w:t>|Discharge of Conditions Application for DC/24/03763 - Condition 4 (Confirmation of Part M4(2</w:t>
      </w:r>
      <w:proofErr w:type="gramStart"/>
      <w:r w:rsidRPr="004E1212">
        <w:rPr>
          <w:rFonts w:asciiTheme="minorHAnsi" w:hAnsiTheme="minorHAnsi" w:cstheme="minorHAnsi"/>
          <w:sz w:val="24"/>
          <w:szCs w:val="24"/>
          <w:lang w:val="en-GB"/>
        </w:rPr>
        <w:t>))|</w:t>
      </w:r>
      <w:proofErr w:type="gramEnd"/>
      <w:r w:rsidRPr="004E1212">
        <w:rPr>
          <w:rFonts w:asciiTheme="minorHAnsi" w:hAnsiTheme="minorHAnsi" w:cstheme="minorHAnsi"/>
          <w:sz w:val="24"/>
          <w:szCs w:val="24"/>
          <w:lang w:val="en-GB"/>
        </w:rPr>
        <w:t>30 Wellington Road Eye Suffolk IP23 7BE</w:t>
      </w:r>
      <w:r w:rsidRPr="004E1212">
        <w:rPr>
          <w:rFonts w:asciiTheme="minorHAnsi" w:hAnsiTheme="minorHAnsi" w:cstheme="minorHAnsi"/>
          <w:b/>
          <w:bCs/>
          <w:sz w:val="24"/>
          <w:szCs w:val="24"/>
          <w:lang w:val="en-GB"/>
        </w:rPr>
        <w:t>Granted</w:t>
      </w:r>
    </w:p>
    <w:p w14:paraId="68C5F808" w14:textId="159350A2" w:rsidR="004E1212" w:rsidRDefault="004E1212" w:rsidP="004E1212">
      <w:pPr>
        <w:pStyle w:val="ListParagraph"/>
        <w:numPr>
          <w:ilvl w:val="0"/>
          <w:numId w:val="29"/>
        </w:numPr>
        <w:textAlignment w:val="baseline"/>
        <w:rPr>
          <w:rFonts w:asciiTheme="minorHAnsi" w:hAnsiTheme="minorHAnsi" w:cstheme="minorHAnsi"/>
          <w:sz w:val="24"/>
          <w:szCs w:val="24"/>
        </w:rPr>
      </w:pPr>
      <w:r w:rsidRPr="004E1212">
        <w:rPr>
          <w:rFonts w:asciiTheme="minorHAnsi" w:hAnsiTheme="minorHAnsi" w:cstheme="minorHAnsi"/>
          <w:b/>
          <w:bCs/>
          <w:sz w:val="24"/>
          <w:szCs w:val="24"/>
          <w:lang w:val="en-GB"/>
        </w:rPr>
        <w:t>DC/24/03003</w:t>
      </w:r>
      <w:r w:rsidRPr="004E1212">
        <w:rPr>
          <w:rFonts w:asciiTheme="minorHAnsi" w:hAnsiTheme="minorHAnsi" w:cstheme="minorHAnsi"/>
          <w:sz w:val="24"/>
          <w:szCs w:val="24"/>
          <w:lang w:val="en-GB"/>
        </w:rPr>
        <w:t xml:space="preserve">|Planning Application - Erection of a 295.68kWp ground mounted Solar PV Array &amp; 444kWh containerised battery storage installation to supply renewable low carbon </w:t>
      </w:r>
      <w:proofErr w:type="spellStart"/>
      <w:proofErr w:type="gramStart"/>
      <w:r w:rsidRPr="004E1212">
        <w:rPr>
          <w:rFonts w:asciiTheme="minorHAnsi" w:hAnsiTheme="minorHAnsi" w:cstheme="minorHAnsi"/>
          <w:sz w:val="24"/>
          <w:szCs w:val="24"/>
          <w:lang w:val="en-GB"/>
        </w:rPr>
        <w:t>electricity.|</w:t>
      </w:r>
      <w:proofErr w:type="gramEnd"/>
      <w:r w:rsidRPr="004E1212">
        <w:rPr>
          <w:rFonts w:asciiTheme="minorHAnsi" w:hAnsiTheme="minorHAnsi" w:cstheme="minorHAnsi"/>
          <w:sz w:val="24"/>
          <w:szCs w:val="24"/>
          <w:lang w:val="en-GB"/>
        </w:rPr>
        <w:t>Burnt</w:t>
      </w:r>
      <w:proofErr w:type="spellEnd"/>
      <w:r w:rsidRPr="004E1212">
        <w:rPr>
          <w:rFonts w:asciiTheme="minorHAnsi" w:hAnsiTheme="minorHAnsi" w:cstheme="minorHAnsi"/>
          <w:sz w:val="24"/>
          <w:szCs w:val="24"/>
          <w:lang w:val="en-GB"/>
        </w:rPr>
        <w:t xml:space="preserve"> House Farm </w:t>
      </w:r>
      <w:proofErr w:type="spellStart"/>
      <w:r w:rsidRPr="004E1212">
        <w:rPr>
          <w:rFonts w:asciiTheme="minorHAnsi" w:hAnsiTheme="minorHAnsi" w:cstheme="minorHAnsi"/>
          <w:sz w:val="24"/>
          <w:szCs w:val="24"/>
          <w:lang w:val="en-GB"/>
        </w:rPr>
        <w:t>Hoxne</w:t>
      </w:r>
      <w:proofErr w:type="spellEnd"/>
      <w:r w:rsidRPr="004E1212">
        <w:rPr>
          <w:rFonts w:asciiTheme="minorHAnsi" w:hAnsiTheme="minorHAnsi" w:cstheme="minorHAnsi"/>
          <w:sz w:val="24"/>
          <w:szCs w:val="24"/>
          <w:lang w:val="en-GB"/>
        </w:rPr>
        <w:t xml:space="preserve"> Road Eye IP23 7NL</w:t>
      </w:r>
      <w:r w:rsidRPr="004E1212">
        <w:rPr>
          <w:rFonts w:asciiTheme="minorHAnsi" w:hAnsiTheme="minorHAnsi" w:cstheme="minorHAnsi"/>
          <w:b/>
          <w:bCs/>
          <w:sz w:val="24"/>
          <w:szCs w:val="24"/>
          <w:lang w:val="en-GB"/>
        </w:rPr>
        <w:t>Granted</w:t>
      </w:r>
    </w:p>
    <w:p w14:paraId="3EB25788" w14:textId="77777777" w:rsidR="00E73276" w:rsidRPr="00E73276" w:rsidRDefault="00E73276" w:rsidP="00E73276">
      <w:pPr>
        <w:pStyle w:val="ListParagraph"/>
        <w:ind w:left="744"/>
        <w:textAlignment w:val="baseline"/>
        <w:rPr>
          <w:rFonts w:asciiTheme="minorHAnsi" w:hAnsiTheme="minorHAnsi" w:cstheme="minorHAnsi"/>
          <w:sz w:val="24"/>
          <w:szCs w:val="24"/>
        </w:rPr>
      </w:pPr>
    </w:p>
    <w:p w14:paraId="516D6671" w14:textId="6D0A7FCD" w:rsidR="00206516" w:rsidRPr="00572716" w:rsidRDefault="00206516" w:rsidP="007956D0">
      <w:pPr>
        <w:textAlignment w:val="baseline"/>
        <w:rPr>
          <w:rFonts w:asciiTheme="minorHAnsi" w:hAnsiTheme="minorHAnsi" w:cstheme="minorHAnsi"/>
          <w:sz w:val="24"/>
          <w:szCs w:val="24"/>
        </w:rPr>
      </w:pPr>
      <w:r w:rsidRPr="00572716">
        <w:rPr>
          <w:rFonts w:asciiTheme="minorHAnsi" w:hAnsiTheme="minorHAnsi" w:cstheme="minorHAnsi"/>
          <w:b/>
          <w:bCs/>
          <w:sz w:val="24"/>
          <w:szCs w:val="24"/>
        </w:rPr>
        <w:t>1</w:t>
      </w:r>
      <w:r w:rsidR="00685FE4">
        <w:rPr>
          <w:rFonts w:asciiTheme="minorHAnsi" w:hAnsiTheme="minorHAnsi" w:cstheme="minorHAnsi"/>
          <w:b/>
          <w:bCs/>
          <w:sz w:val="24"/>
          <w:szCs w:val="24"/>
        </w:rPr>
        <w:t>1</w:t>
      </w:r>
      <w:r w:rsidRPr="00572716">
        <w:rPr>
          <w:rFonts w:asciiTheme="minorHAnsi" w:hAnsiTheme="minorHAnsi" w:cstheme="minorHAnsi"/>
          <w:b/>
          <w:bCs/>
          <w:sz w:val="24"/>
          <w:szCs w:val="24"/>
        </w:rPr>
        <w:t xml:space="preserve">.0 </w:t>
      </w:r>
      <w:r w:rsidRPr="00572716">
        <w:rPr>
          <w:rFonts w:asciiTheme="minorHAnsi" w:hAnsiTheme="minorHAnsi" w:cstheme="minorHAnsi"/>
          <w:sz w:val="24"/>
          <w:szCs w:val="24"/>
        </w:rPr>
        <w:t xml:space="preserve">Consideration of any planning applications or decisions received since the Agenda was prepared. </w:t>
      </w:r>
    </w:p>
    <w:p w14:paraId="516D6672" w14:textId="77777777" w:rsidR="00386FA9" w:rsidRPr="00572716" w:rsidRDefault="00386FA9" w:rsidP="007956D0">
      <w:pPr>
        <w:textAlignment w:val="baseline"/>
        <w:rPr>
          <w:rFonts w:asciiTheme="minorHAnsi" w:hAnsiTheme="minorHAnsi" w:cstheme="minorHAnsi"/>
          <w:b/>
          <w:bCs/>
          <w:sz w:val="24"/>
          <w:szCs w:val="24"/>
        </w:rPr>
      </w:pPr>
    </w:p>
    <w:p w14:paraId="516D6673" w14:textId="50590A34" w:rsidR="004B09EB" w:rsidRPr="00572716" w:rsidRDefault="00386FA9" w:rsidP="007956D0">
      <w:pPr>
        <w:textAlignment w:val="baseline"/>
        <w:rPr>
          <w:rFonts w:asciiTheme="minorHAnsi" w:hAnsiTheme="minorHAnsi" w:cstheme="minorHAnsi"/>
          <w:sz w:val="24"/>
          <w:szCs w:val="24"/>
        </w:rPr>
      </w:pPr>
      <w:r w:rsidRPr="00572716">
        <w:rPr>
          <w:rFonts w:asciiTheme="minorHAnsi" w:hAnsiTheme="minorHAnsi" w:cstheme="minorHAnsi"/>
          <w:b/>
          <w:bCs/>
          <w:sz w:val="24"/>
          <w:szCs w:val="24"/>
        </w:rPr>
        <w:t>1</w:t>
      </w:r>
      <w:r w:rsidR="00685FE4">
        <w:rPr>
          <w:rFonts w:asciiTheme="minorHAnsi" w:hAnsiTheme="minorHAnsi" w:cstheme="minorHAnsi"/>
          <w:b/>
          <w:bCs/>
          <w:sz w:val="24"/>
          <w:szCs w:val="24"/>
        </w:rPr>
        <w:t>2</w:t>
      </w:r>
      <w:r w:rsidRPr="00572716">
        <w:rPr>
          <w:rFonts w:asciiTheme="minorHAnsi" w:hAnsiTheme="minorHAnsi" w:cstheme="minorHAnsi"/>
          <w:b/>
          <w:bCs/>
          <w:sz w:val="24"/>
          <w:szCs w:val="24"/>
        </w:rPr>
        <w:t xml:space="preserve">.0 </w:t>
      </w:r>
      <w:r w:rsidR="00125151" w:rsidRPr="00572716">
        <w:rPr>
          <w:rFonts w:asciiTheme="minorHAnsi" w:hAnsiTheme="minorHAnsi" w:cstheme="minorHAnsi"/>
          <w:sz w:val="24"/>
          <w:szCs w:val="24"/>
        </w:rPr>
        <w:t xml:space="preserve">Next meeting </w:t>
      </w:r>
      <w:r w:rsidR="00BC064E">
        <w:rPr>
          <w:rFonts w:asciiTheme="minorHAnsi" w:hAnsiTheme="minorHAnsi" w:cstheme="minorHAnsi"/>
          <w:sz w:val="24"/>
          <w:szCs w:val="24"/>
        </w:rPr>
        <w:t xml:space="preserve">Monday, </w:t>
      </w:r>
      <w:r w:rsidR="003B087D">
        <w:rPr>
          <w:rFonts w:asciiTheme="minorHAnsi" w:hAnsiTheme="minorHAnsi" w:cstheme="minorHAnsi"/>
          <w:sz w:val="24"/>
          <w:szCs w:val="24"/>
        </w:rPr>
        <w:t>17</w:t>
      </w:r>
      <w:r w:rsidR="0085099D" w:rsidRPr="0085099D">
        <w:rPr>
          <w:rFonts w:asciiTheme="minorHAnsi" w:hAnsiTheme="minorHAnsi" w:cstheme="minorHAnsi"/>
          <w:sz w:val="24"/>
          <w:szCs w:val="24"/>
          <w:vertAlign w:val="superscript"/>
        </w:rPr>
        <w:t>th</w:t>
      </w:r>
      <w:r w:rsidR="0085099D">
        <w:rPr>
          <w:rFonts w:asciiTheme="minorHAnsi" w:hAnsiTheme="minorHAnsi" w:cstheme="minorHAnsi"/>
          <w:sz w:val="24"/>
          <w:szCs w:val="24"/>
        </w:rPr>
        <w:t xml:space="preserve"> </w:t>
      </w:r>
      <w:r w:rsidR="003B087D">
        <w:rPr>
          <w:rFonts w:asciiTheme="minorHAnsi" w:hAnsiTheme="minorHAnsi" w:cstheme="minorHAnsi"/>
          <w:sz w:val="24"/>
          <w:szCs w:val="24"/>
        </w:rPr>
        <w:t>Febr</w:t>
      </w:r>
      <w:r w:rsidR="009B4B72">
        <w:rPr>
          <w:rFonts w:asciiTheme="minorHAnsi" w:hAnsiTheme="minorHAnsi" w:cstheme="minorHAnsi"/>
          <w:sz w:val="24"/>
          <w:szCs w:val="24"/>
        </w:rPr>
        <w:t>uary</w:t>
      </w:r>
      <w:r w:rsidR="0085099D">
        <w:rPr>
          <w:rFonts w:asciiTheme="minorHAnsi" w:hAnsiTheme="minorHAnsi" w:cstheme="minorHAnsi"/>
          <w:sz w:val="24"/>
          <w:szCs w:val="24"/>
        </w:rPr>
        <w:t xml:space="preserve"> 202</w:t>
      </w:r>
      <w:r w:rsidR="009B4B72">
        <w:rPr>
          <w:rFonts w:asciiTheme="minorHAnsi" w:hAnsiTheme="minorHAnsi" w:cstheme="minorHAnsi"/>
          <w:sz w:val="24"/>
          <w:szCs w:val="24"/>
        </w:rPr>
        <w:t>5</w:t>
      </w:r>
      <w:r w:rsidR="00206516" w:rsidRPr="00572716">
        <w:rPr>
          <w:rFonts w:asciiTheme="minorHAnsi" w:hAnsiTheme="minorHAnsi" w:cstheme="minorHAnsi"/>
          <w:sz w:val="24"/>
          <w:szCs w:val="24"/>
        </w:rPr>
        <w:t xml:space="preserve"> @ </w:t>
      </w:r>
      <w:r w:rsidR="00125151" w:rsidRPr="00572716">
        <w:rPr>
          <w:rFonts w:asciiTheme="minorHAnsi" w:hAnsiTheme="minorHAnsi" w:cstheme="minorHAnsi"/>
          <w:sz w:val="24"/>
          <w:szCs w:val="24"/>
        </w:rPr>
        <w:t>6:30 pm</w:t>
      </w:r>
      <w:r w:rsidR="00556E95" w:rsidRPr="00572716">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516D668C" w14:textId="6742C059" w:rsidR="00153DF0" w:rsidRDefault="00EF117B" w:rsidP="007956D0">
      <w:pPr>
        <w:textAlignment w:val="baseline"/>
        <w:rPr>
          <w:rFonts w:asciiTheme="minorHAnsi" w:hAnsiTheme="minorHAnsi" w:cstheme="minorHAnsi"/>
          <w:b/>
          <w:bCs/>
          <w:sz w:val="24"/>
          <w:szCs w:val="24"/>
        </w:rPr>
      </w:pPr>
      <w:r w:rsidRPr="00572716">
        <w:rPr>
          <w:rFonts w:asciiTheme="minorHAnsi" w:hAnsiTheme="minorHAnsi" w:cstheme="minorHAnsi"/>
          <w:b/>
          <w:bCs/>
          <w:sz w:val="24"/>
          <w:szCs w:val="24"/>
        </w:rPr>
        <w:t>1</w:t>
      </w:r>
      <w:r w:rsidR="00685FE4">
        <w:rPr>
          <w:rFonts w:asciiTheme="minorHAnsi" w:hAnsiTheme="minorHAnsi" w:cstheme="minorHAnsi"/>
          <w:b/>
          <w:bCs/>
          <w:sz w:val="24"/>
          <w:szCs w:val="24"/>
        </w:rPr>
        <w:t>3</w:t>
      </w:r>
      <w:r w:rsidRPr="00572716">
        <w:rPr>
          <w:rFonts w:asciiTheme="minorHAnsi" w:hAnsiTheme="minorHAnsi" w:cstheme="minorHAnsi"/>
          <w:b/>
          <w:bCs/>
          <w:sz w:val="24"/>
          <w:szCs w:val="24"/>
        </w:rPr>
        <w:t>.0 Meeting closes</w:t>
      </w:r>
    </w:p>
    <w:p w14:paraId="6C28ED63" w14:textId="77777777" w:rsidR="00CB28A7" w:rsidRPr="00CB28A7" w:rsidRDefault="00CB28A7" w:rsidP="00CB28A7">
      <w:pPr>
        <w:rPr>
          <w:rFonts w:asciiTheme="minorHAnsi" w:hAnsiTheme="minorHAnsi" w:cstheme="minorHAnsi"/>
          <w:sz w:val="24"/>
          <w:szCs w:val="24"/>
        </w:rPr>
      </w:pPr>
    </w:p>
    <w:p w14:paraId="0C821133" w14:textId="77777777" w:rsidR="00CB28A7" w:rsidRPr="00CB28A7" w:rsidRDefault="00CB28A7" w:rsidP="00CB28A7">
      <w:pPr>
        <w:rPr>
          <w:rFonts w:asciiTheme="minorHAnsi" w:hAnsiTheme="minorHAnsi" w:cstheme="minorHAnsi"/>
          <w:sz w:val="24"/>
          <w:szCs w:val="24"/>
        </w:rPr>
      </w:pPr>
    </w:p>
    <w:p w14:paraId="7D75514F" w14:textId="77777777" w:rsidR="00CB28A7" w:rsidRPr="00CB28A7" w:rsidRDefault="00CB28A7" w:rsidP="00CB28A7">
      <w:pPr>
        <w:rPr>
          <w:rFonts w:asciiTheme="minorHAnsi" w:hAnsiTheme="minorHAnsi" w:cstheme="minorHAnsi"/>
          <w:sz w:val="24"/>
          <w:szCs w:val="24"/>
        </w:rPr>
      </w:pPr>
    </w:p>
    <w:p w14:paraId="2F1F4F76" w14:textId="77777777" w:rsidR="00CB28A7" w:rsidRPr="00CB28A7" w:rsidRDefault="00CB28A7" w:rsidP="00CB28A7">
      <w:pPr>
        <w:rPr>
          <w:rFonts w:asciiTheme="minorHAnsi" w:hAnsiTheme="minorHAnsi" w:cstheme="minorHAnsi"/>
          <w:sz w:val="24"/>
          <w:szCs w:val="24"/>
        </w:rPr>
      </w:pPr>
    </w:p>
    <w:p w14:paraId="08522338" w14:textId="77777777" w:rsidR="00CB28A7" w:rsidRPr="00CB28A7" w:rsidRDefault="00CB28A7" w:rsidP="00CB28A7">
      <w:pPr>
        <w:rPr>
          <w:rFonts w:asciiTheme="minorHAnsi" w:hAnsiTheme="minorHAnsi" w:cstheme="minorHAnsi"/>
          <w:sz w:val="24"/>
          <w:szCs w:val="24"/>
        </w:rPr>
      </w:pPr>
    </w:p>
    <w:p w14:paraId="5BEA8797" w14:textId="77777777" w:rsidR="00CB28A7" w:rsidRPr="00CB28A7" w:rsidRDefault="00CB28A7" w:rsidP="00CB28A7">
      <w:pPr>
        <w:rPr>
          <w:rFonts w:asciiTheme="minorHAnsi" w:hAnsiTheme="minorHAnsi" w:cstheme="minorHAnsi"/>
          <w:sz w:val="24"/>
          <w:szCs w:val="24"/>
        </w:rPr>
      </w:pPr>
    </w:p>
    <w:p w14:paraId="46D5D9BD" w14:textId="77777777" w:rsidR="00CB28A7" w:rsidRPr="00CB28A7" w:rsidRDefault="00CB28A7" w:rsidP="00CB28A7">
      <w:pPr>
        <w:rPr>
          <w:rFonts w:asciiTheme="minorHAnsi" w:hAnsiTheme="minorHAnsi" w:cstheme="minorHAnsi"/>
          <w:sz w:val="24"/>
          <w:szCs w:val="24"/>
        </w:rPr>
      </w:pPr>
    </w:p>
    <w:p w14:paraId="7C0139EF" w14:textId="77777777" w:rsidR="00CB28A7" w:rsidRPr="00CB28A7" w:rsidRDefault="00CB28A7" w:rsidP="00CB28A7">
      <w:pPr>
        <w:rPr>
          <w:rFonts w:asciiTheme="minorHAnsi" w:hAnsiTheme="minorHAnsi" w:cstheme="minorHAnsi"/>
          <w:sz w:val="24"/>
          <w:szCs w:val="24"/>
        </w:rPr>
      </w:pPr>
    </w:p>
    <w:p w14:paraId="07981853" w14:textId="77777777" w:rsidR="00CB28A7" w:rsidRPr="00CB28A7" w:rsidRDefault="00CB28A7" w:rsidP="00CB28A7">
      <w:pPr>
        <w:rPr>
          <w:rFonts w:asciiTheme="minorHAnsi" w:hAnsiTheme="minorHAnsi" w:cstheme="minorHAnsi"/>
          <w:sz w:val="24"/>
          <w:szCs w:val="24"/>
        </w:rPr>
      </w:pPr>
    </w:p>
    <w:p w14:paraId="54E3B4F2" w14:textId="77777777" w:rsidR="00CB28A7" w:rsidRPr="00CB28A7" w:rsidRDefault="00CB28A7" w:rsidP="00CB28A7">
      <w:pPr>
        <w:rPr>
          <w:rFonts w:asciiTheme="minorHAnsi" w:hAnsiTheme="minorHAnsi" w:cstheme="minorHAnsi"/>
          <w:sz w:val="24"/>
          <w:szCs w:val="24"/>
        </w:rPr>
      </w:pPr>
    </w:p>
    <w:p w14:paraId="576E3E97" w14:textId="77777777" w:rsidR="00CB28A7" w:rsidRPr="00CB28A7" w:rsidRDefault="00CB28A7" w:rsidP="00CB28A7">
      <w:pPr>
        <w:ind w:firstLine="720"/>
        <w:rPr>
          <w:rFonts w:asciiTheme="minorHAnsi" w:hAnsiTheme="minorHAnsi" w:cstheme="minorHAnsi"/>
          <w:sz w:val="24"/>
          <w:szCs w:val="24"/>
        </w:rPr>
      </w:pPr>
    </w:p>
    <w:sectPr w:rsidR="00CB28A7" w:rsidRPr="00CB28A7" w:rsidSect="004F5A97">
      <w:footerReference w:type="default" r:id="rId10"/>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42A74" w14:textId="77777777" w:rsidR="000D5806" w:rsidRDefault="000D5806" w:rsidP="00C41236">
      <w:r>
        <w:separator/>
      </w:r>
    </w:p>
  </w:endnote>
  <w:endnote w:type="continuationSeparator" w:id="0">
    <w:p w14:paraId="4B0B2EC3" w14:textId="77777777" w:rsidR="000D5806" w:rsidRDefault="000D5806"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4687" w14:textId="7F664174"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CB28A7">
      <w:rPr>
        <w:rFonts w:asciiTheme="minorHAnsi" w:hAnsiTheme="minorHAnsi" w:cstheme="minorHAnsi"/>
        <w:b/>
        <w:bCs/>
      </w:rPr>
      <w:t>1</w:t>
    </w:r>
    <w:r w:rsidR="003B087D">
      <w:rPr>
        <w:rFonts w:asciiTheme="minorHAnsi" w:hAnsiTheme="minorHAnsi" w:cstheme="minorHAnsi"/>
        <w:b/>
        <w:bCs/>
      </w:rPr>
      <w:t>5</w:t>
    </w:r>
    <w:r w:rsidRPr="000D2EC9">
      <w:rPr>
        <w:rFonts w:asciiTheme="minorHAnsi" w:hAnsiTheme="minorHAnsi" w:cstheme="minorHAnsi"/>
        <w:b/>
        <w:bCs/>
      </w:rPr>
      <w:t>/</w:t>
    </w:r>
    <w:r w:rsidR="003B087D">
      <w:rPr>
        <w:rFonts w:asciiTheme="minorHAnsi" w:hAnsiTheme="minorHAnsi" w:cstheme="minorHAnsi"/>
        <w:b/>
        <w:bCs/>
      </w:rPr>
      <w:t>01</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C75E6" w14:textId="77777777" w:rsidR="000D5806" w:rsidRDefault="000D5806" w:rsidP="00C41236">
      <w:r>
        <w:separator/>
      </w:r>
    </w:p>
  </w:footnote>
  <w:footnote w:type="continuationSeparator" w:id="0">
    <w:p w14:paraId="175A2040" w14:textId="77777777" w:rsidR="000D5806" w:rsidRDefault="000D5806" w:rsidP="00C4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2"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8"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2"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3"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7"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19"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2"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4"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4"/>
  </w:num>
  <w:num w:numId="2" w16cid:durableId="844713548">
    <w:abstractNumId w:val="10"/>
  </w:num>
  <w:num w:numId="3" w16cid:durableId="1366055046">
    <w:abstractNumId w:val="20"/>
  </w:num>
  <w:num w:numId="4" w16cid:durableId="1739673289">
    <w:abstractNumId w:val="0"/>
  </w:num>
  <w:num w:numId="5" w16cid:durableId="1387220320">
    <w:abstractNumId w:val="26"/>
  </w:num>
  <w:num w:numId="6" w16cid:durableId="181553968">
    <w:abstractNumId w:val="27"/>
  </w:num>
  <w:num w:numId="7" w16cid:durableId="192885688">
    <w:abstractNumId w:val="18"/>
  </w:num>
  <w:num w:numId="8" w16cid:durableId="87891218">
    <w:abstractNumId w:val="23"/>
  </w:num>
  <w:num w:numId="9" w16cid:durableId="1289356651">
    <w:abstractNumId w:val="24"/>
  </w:num>
  <w:num w:numId="10" w16cid:durableId="1074473670">
    <w:abstractNumId w:val="13"/>
  </w:num>
  <w:num w:numId="11" w16cid:durableId="660619079">
    <w:abstractNumId w:val="29"/>
  </w:num>
  <w:num w:numId="12" w16cid:durableId="1940261248">
    <w:abstractNumId w:val="2"/>
  </w:num>
  <w:num w:numId="13" w16cid:durableId="1426802385">
    <w:abstractNumId w:val="6"/>
  </w:num>
  <w:num w:numId="14" w16cid:durableId="966399082">
    <w:abstractNumId w:val="1"/>
  </w:num>
  <w:num w:numId="15" w16cid:durableId="383600424">
    <w:abstractNumId w:val="16"/>
  </w:num>
  <w:num w:numId="16" w16cid:durableId="358287159">
    <w:abstractNumId w:val="12"/>
  </w:num>
  <w:num w:numId="17" w16cid:durableId="1854801210">
    <w:abstractNumId w:val="14"/>
  </w:num>
  <w:num w:numId="18" w16cid:durableId="1665670945">
    <w:abstractNumId w:val="22"/>
  </w:num>
  <w:num w:numId="19" w16cid:durableId="108669863">
    <w:abstractNumId w:val="3"/>
  </w:num>
  <w:num w:numId="20" w16cid:durableId="1223515928">
    <w:abstractNumId w:val="28"/>
  </w:num>
  <w:num w:numId="21" w16cid:durableId="90708952">
    <w:abstractNumId w:val="17"/>
  </w:num>
  <w:num w:numId="22" w16cid:durableId="324822396">
    <w:abstractNumId w:val="8"/>
  </w:num>
  <w:num w:numId="23" w16cid:durableId="995835920">
    <w:abstractNumId w:val="15"/>
  </w:num>
  <w:num w:numId="24" w16cid:durableId="659424684">
    <w:abstractNumId w:val="7"/>
  </w:num>
  <w:num w:numId="25" w16cid:durableId="780033109">
    <w:abstractNumId w:val="25"/>
  </w:num>
  <w:num w:numId="26" w16cid:durableId="85807854">
    <w:abstractNumId w:val="21"/>
  </w:num>
  <w:num w:numId="27" w16cid:durableId="1332831047">
    <w:abstractNumId w:val="9"/>
  </w:num>
  <w:num w:numId="28" w16cid:durableId="1094982933">
    <w:abstractNumId w:val="11"/>
  </w:num>
  <w:num w:numId="29" w16cid:durableId="1192836996">
    <w:abstractNumId w:val="19"/>
  </w:num>
  <w:num w:numId="30" w16cid:durableId="301351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1165"/>
    <w:rsid w:val="000218F8"/>
    <w:rsid w:val="000254D8"/>
    <w:rsid w:val="000304F0"/>
    <w:rsid w:val="00036112"/>
    <w:rsid w:val="00036835"/>
    <w:rsid w:val="000379D7"/>
    <w:rsid w:val="00040DDE"/>
    <w:rsid w:val="0004631B"/>
    <w:rsid w:val="00046DE0"/>
    <w:rsid w:val="00052B29"/>
    <w:rsid w:val="00057046"/>
    <w:rsid w:val="0005775A"/>
    <w:rsid w:val="000675C0"/>
    <w:rsid w:val="0007198B"/>
    <w:rsid w:val="00075504"/>
    <w:rsid w:val="0008449E"/>
    <w:rsid w:val="0008489F"/>
    <w:rsid w:val="00090184"/>
    <w:rsid w:val="00092364"/>
    <w:rsid w:val="00097D86"/>
    <w:rsid w:val="000A333C"/>
    <w:rsid w:val="000A4024"/>
    <w:rsid w:val="000A4833"/>
    <w:rsid w:val="000B3566"/>
    <w:rsid w:val="000C06F4"/>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7607"/>
    <w:rsid w:val="00167DEB"/>
    <w:rsid w:val="00171527"/>
    <w:rsid w:val="00172913"/>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71A8"/>
    <w:rsid w:val="00222DCB"/>
    <w:rsid w:val="002231DD"/>
    <w:rsid w:val="0023230D"/>
    <w:rsid w:val="00232874"/>
    <w:rsid w:val="00232950"/>
    <w:rsid w:val="00232C5B"/>
    <w:rsid w:val="00233220"/>
    <w:rsid w:val="00236994"/>
    <w:rsid w:val="002375AD"/>
    <w:rsid w:val="00241529"/>
    <w:rsid w:val="0024397E"/>
    <w:rsid w:val="002439DF"/>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7142"/>
    <w:rsid w:val="003158D8"/>
    <w:rsid w:val="003172CF"/>
    <w:rsid w:val="00317865"/>
    <w:rsid w:val="003219CA"/>
    <w:rsid w:val="003246E7"/>
    <w:rsid w:val="00327309"/>
    <w:rsid w:val="0032781F"/>
    <w:rsid w:val="00331221"/>
    <w:rsid w:val="003318D1"/>
    <w:rsid w:val="00335110"/>
    <w:rsid w:val="003354C2"/>
    <w:rsid w:val="00336208"/>
    <w:rsid w:val="00337379"/>
    <w:rsid w:val="00340131"/>
    <w:rsid w:val="00341087"/>
    <w:rsid w:val="0034124F"/>
    <w:rsid w:val="00344987"/>
    <w:rsid w:val="00344F7A"/>
    <w:rsid w:val="00345151"/>
    <w:rsid w:val="00346E30"/>
    <w:rsid w:val="00351BD0"/>
    <w:rsid w:val="0035732D"/>
    <w:rsid w:val="00362280"/>
    <w:rsid w:val="00362643"/>
    <w:rsid w:val="00363757"/>
    <w:rsid w:val="003765E2"/>
    <w:rsid w:val="00381972"/>
    <w:rsid w:val="0038398F"/>
    <w:rsid w:val="003841FC"/>
    <w:rsid w:val="0038427F"/>
    <w:rsid w:val="00386FA9"/>
    <w:rsid w:val="00395A48"/>
    <w:rsid w:val="00397FF6"/>
    <w:rsid w:val="003A2D1E"/>
    <w:rsid w:val="003A4C60"/>
    <w:rsid w:val="003A698C"/>
    <w:rsid w:val="003B087D"/>
    <w:rsid w:val="003B30D5"/>
    <w:rsid w:val="003B4A87"/>
    <w:rsid w:val="003B55F0"/>
    <w:rsid w:val="003C3103"/>
    <w:rsid w:val="003C4CAB"/>
    <w:rsid w:val="003C5F39"/>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EDD"/>
    <w:rsid w:val="004029DF"/>
    <w:rsid w:val="00402A5E"/>
    <w:rsid w:val="004063C6"/>
    <w:rsid w:val="00410CAF"/>
    <w:rsid w:val="00410E22"/>
    <w:rsid w:val="0041300D"/>
    <w:rsid w:val="00413731"/>
    <w:rsid w:val="0041468F"/>
    <w:rsid w:val="00414705"/>
    <w:rsid w:val="00415D15"/>
    <w:rsid w:val="0042582E"/>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67C8"/>
    <w:rsid w:val="00471879"/>
    <w:rsid w:val="00474929"/>
    <w:rsid w:val="004749E1"/>
    <w:rsid w:val="0048710F"/>
    <w:rsid w:val="0049320B"/>
    <w:rsid w:val="004956D2"/>
    <w:rsid w:val="00495CAE"/>
    <w:rsid w:val="004977FC"/>
    <w:rsid w:val="004A068E"/>
    <w:rsid w:val="004A7420"/>
    <w:rsid w:val="004B09EB"/>
    <w:rsid w:val="004B130C"/>
    <w:rsid w:val="004B44D9"/>
    <w:rsid w:val="004B4FC2"/>
    <w:rsid w:val="004B7D10"/>
    <w:rsid w:val="004C20EE"/>
    <w:rsid w:val="004D040D"/>
    <w:rsid w:val="004D1B04"/>
    <w:rsid w:val="004D2E6E"/>
    <w:rsid w:val="004E1212"/>
    <w:rsid w:val="004E2EDE"/>
    <w:rsid w:val="004E71A8"/>
    <w:rsid w:val="004F5A97"/>
    <w:rsid w:val="004F6054"/>
    <w:rsid w:val="0050074A"/>
    <w:rsid w:val="00500B9C"/>
    <w:rsid w:val="00502F56"/>
    <w:rsid w:val="0050332E"/>
    <w:rsid w:val="00503FAA"/>
    <w:rsid w:val="0050527B"/>
    <w:rsid w:val="00515399"/>
    <w:rsid w:val="00522000"/>
    <w:rsid w:val="00524AA5"/>
    <w:rsid w:val="00526DA7"/>
    <w:rsid w:val="00534E60"/>
    <w:rsid w:val="005375E2"/>
    <w:rsid w:val="00537BA9"/>
    <w:rsid w:val="00541853"/>
    <w:rsid w:val="00543A8A"/>
    <w:rsid w:val="00543F72"/>
    <w:rsid w:val="00544430"/>
    <w:rsid w:val="0054482D"/>
    <w:rsid w:val="00547CDF"/>
    <w:rsid w:val="00553361"/>
    <w:rsid w:val="00555A1F"/>
    <w:rsid w:val="00556813"/>
    <w:rsid w:val="00556E95"/>
    <w:rsid w:val="005579F6"/>
    <w:rsid w:val="0056052D"/>
    <w:rsid w:val="0056129D"/>
    <w:rsid w:val="005617C0"/>
    <w:rsid w:val="00562337"/>
    <w:rsid w:val="00562FE0"/>
    <w:rsid w:val="005631EB"/>
    <w:rsid w:val="00565747"/>
    <w:rsid w:val="005678EE"/>
    <w:rsid w:val="00571C5F"/>
    <w:rsid w:val="00572716"/>
    <w:rsid w:val="00580517"/>
    <w:rsid w:val="0058294E"/>
    <w:rsid w:val="00584FDA"/>
    <w:rsid w:val="00586B91"/>
    <w:rsid w:val="005933E7"/>
    <w:rsid w:val="00596FFE"/>
    <w:rsid w:val="005A1372"/>
    <w:rsid w:val="005A2227"/>
    <w:rsid w:val="005A2AAF"/>
    <w:rsid w:val="005A55E0"/>
    <w:rsid w:val="005A6FFF"/>
    <w:rsid w:val="005B1228"/>
    <w:rsid w:val="005B44E3"/>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32CB4"/>
    <w:rsid w:val="006339E9"/>
    <w:rsid w:val="006367FE"/>
    <w:rsid w:val="00642811"/>
    <w:rsid w:val="00643249"/>
    <w:rsid w:val="006478A3"/>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6026"/>
    <w:rsid w:val="0072749B"/>
    <w:rsid w:val="007279DC"/>
    <w:rsid w:val="007340B7"/>
    <w:rsid w:val="007349AA"/>
    <w:rsid w:val="00746AB4"/>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B0FA4"/>
    <w:rsid w:val="007B13ED"/>
    <w:rsid w:val="007B1838"/>
    <w:rsid w:val="007B53D3"/>
    <w:rsid w:val="007C7A3F"/>
    <w:rsid w:val="007C7E72"/>
    <w:rsid w:val="007D1AFF"/>
    <w:rsid w:val="007D4A52"/>
    <w:rsid w:val="007D6E6B"/>
    <w:rsid w:val="007D72E2"/>
    <w:rsid w:val="007E0E2D"/>
    <w:rsid w:val="007E2352"/>
    <w:rsid w:val="007E361E"/>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B060F"/>
    <w:rsid w:val="008B1793"/>
    <w:rsid w:val="008B65AE"/>
    <w:rsid w:val="008C195D"/>
    <w:rsid w:val="008C49CA"/>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31491"/>
    <w:rsid w:val="00931ABE"/>
    <w:rsid w:val="0093465B"/>
    <w:rsid w:val="00934911"/>
    <w:rsid w:val="009366C4"/>
    <w:rsid w:val="00937C9D"/>
    <w:rsid w:val="009409F5"/>
    <w:rsid w:val="009415D2"/>
    <w:rsid w:val="009430E9"/>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42595"/>
    <w:rsid w:val="00A4408F"/>
    <w:rsid w:val="00A4677E"/>
    <w:rsid w:val="00A52414"/>
    <w:rsid w:val="00A52652"/>
    <w:rsid w:val="00A54938"/>
    <w:rsid w:val="00A55E84"/>
    <w:rsid w:val="00A5709C"/>
    <w:rsid w:val="00A6064D"/>
    <w:rsid w:val="00A62509"/>
    <w:rsid w:val="00A649AE"/>
    <w:rsid w:val="00A70434"/>
    <w:rsid w:val="00A704BB"/>
    <w:rsid w:val="00A719D8"/>
    <w:rsid w:val="00A74F82"/>
    <w:rsid w:val="00A863E3"/>
    <w:rsid w:val="00A867AF"/>
    <w:rsid w:val="00A90769"/>
    <w:rsid w:val="00A90BC7"/>
    <w:rsid w:val="00A92152"/>
    <w:rsid w:val="00A96C21"/>
    <w:rsid w:val="00AA2CAC"/>
    <w:rsid w:val="00AA5488"/>
    <w:rsid w:val="00AA6251"/>
    <w:rsid w:val="00AA68FC"/>
    <w:rsid w:val="00AB0238"/>
    <w:rsid w:val="00AB0FC1"/>
    <w:rsid w:val="00AB1DD7"/>
    <w:rsid w:val="00AB43BA"/>
    <w:rsid w:val="00AC2AD7"/>
    <w:rsid w:val="00AC4A59"/>
    <w:rsid w:val="00AC4E9B"/>
    <w:rsid w:val="00AC7568"/>
    <w:rsid w:val="00AD2A5E"/>
    <w:rsid w:val="00AD556C"/>
    <w:rsid w:val="00AD71E9"/>
    <w:rsid w:val="00AE0F9A"/>
    <w:rsid w:val="00AE3F4C"/>
    <w:rsid w:val="00AE48D4"/>
    <w:rsid w:val="00AE6D76"/>
    <w:rsid w:val="00AF4047"/>
    <w:rsid w:val="00B001E8"/>
    <w:rsid w:val="00B0177A"/>
    <w:rsid w:val="00B026EB"/>
    <w:rsid w:val="00B03D8A"/>
    <w:rsid w:val="00B06447"/>
    <w:rsid w:val="00B067F2"/>
    <w:rsid w:val="00B10957"/>
    <w:rsid w:val="00B116A8"/>
    <w:rsid w:val="00B12391"/>
    <w:rsid w:val="00B27127"/>
    <w:rsid w:val="00B337CA"/>
    <w:rsid w:val="00B349B0"/>
    <w:rsid w:val="00B40FC8"/>
    <w:rsid w:val="00B41A12"/>
    <w:rsid w:val="00B42338"/>
    <w:rsid w:val="00B52DBD"/>
    <w:rsid w:val="00B530ED"/>
    <w:rsid w:val="00B55748"/>
    <w:rsid w:val="00B5797A"/>
    <w:rsid w:val="00B601B8"/>
    <w:rsid w:val="00B700A5"/>
    <w:rsid w:val="00B71A6A"/>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106F6"/>
    <w:rsid w:val="00C109D4"/>
    <w:rsid w:val="00C121FF"/>
    <w:rsid w:val="00C17A6A"/>
    <w:rsid w:val="00C17FDB"/>
    <w:rsid w:val="00C24F62"/>
    <w:rsid w:val="00C25F1A"/>
    <w:rsid w:val="00C276C6"/>
    <w:rsid w:val="00C318F5"/>
    <w:rsid w:val="00C344CA"/>
    <w:rsid w:val="00C3489B"/>
    <w:rsid w:val="00C41236"/>
    <w:rsid w:val="00C43491"/>
    <w:rsid w:val="00C44835"/>
    <w:rsid w:val="00C450D1"/>
    <w:rsid w:val="00C46216"/>
    <w:rsid w:val="00C51C55"/>
    <w:rsid w:val="00C678FB"/>
    <w:rsid w:val="00C721C3"/>
    <w:rsid w:val="00C755FF"/>
    <w:rsid w:val="00C767F8"/>
    <w:rsid w:val="00C80C36"/>
    <w:rsid w:val="00C8348E"/>
    <w:rsid w:val="00C86170"/>
    <w:rsid w:val="00C87388"/>
    <w:rsid w:val="00C93462"/>
    <w:rsid w:val="00C9554D"/>
    <w:rsid w:val="00C95D2D"/>
    <w:rsid w:val="00C969F6"/>
    <w:rsid w:val="00CA20FA"/>
    <w:rsid w:val="00CA31E3"/>
    <w:rsid w:val="00CA3B04"/>
    <w:rsid w:val="00CA4D97"/>
    <w:rsid w:val="00CA51FF"/>
    <w:rsid w:val="00CA585C"/>
    <w:rsid w:val="00CB0F11"/>
    <w:rsid w:val="00CB122D"/>
    <w:rsid w:val="00CB28A7"/>
    <w:rsid w:val="00CB45FC"/>
    <w:rsid w:val="00CB471E"/>
    <w:rsid w:val="00CB79D6"/>
    <w:rsid w:val="00CC2A88"/>
    <w:rsid w:val="00CD0F79"/>
    <w:rsid w:val="00CD1678"/>
    <w:rsid w:val="00CD1A3B"/>
    <w:rsid w:val="00CD4580"/>
    <w:rsid w:val="00CD76DB"/>
    <w:rsid w:val="00CE102F"/>
    <w:rsid w:val="00CE233B"/>
    <w:rsid w:val="00CE41D8"/>
    <w:rsid w:val="00CE43A5"/>
    <w:rsid w:val="00CE5924"/>
    <w:rsid w:val="00CF4609"/>
    <w:rsid w:val="00CF568B"/>
    <w:rsid w:val="00D00B85"/>
    <w:rsid w:val="00D019CA"/>
    <w:rsid w:val="00D01B60"/>
    <w:rsid w:val="00D029EE"/>
    <w:rsid w:val="00D05450"/>
    <w:rsid w:val="00D05DA8"/>
    <w:rsid w:val="00D127EB"/>
    <w:rsid w:val="00D13397"/>
    <w:rsid w:val="00D21C13"/>
    <w:rsid w:val="00D224C3"/>
    <w:rsid w:val="00D23126"/>
    <w:rsid w:val="00D32BDB"/>
    <w:rsid w:val="00D346D4"/>
    <w:rsid w:val="00D3798A"/>
    <w:rsid w:val="00D45F86"/>
    <w:rsid w:val="00D47C64"/>
    <w:rsid w:val="00D51BAF"/>
    <w:rsid w:val="00D5203A"/>
    <w:rsid w:val="00D53EB4"/>
    <w:rsid w:val="00D60FE1"/>
    <w:rsid w:val="00D616E9"/>
    <w:rsid w:val="00D61AB0"/>
    <w:rsid w:val="00D62BAF"/>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10E4"/>
    <w:rsid w:val="00E45FBB"/>
    <w:rsid w:val="00E52D55"/>
    <w:rsid w:val="00E55304"/>
    <w:rsid w:val="00E57290"/>
    <w:rsid w:val="00E673FC"/>
    <w:rsid w:val="00E70A86"/>
    <w:rsid w:val="00E72877"/>
    <w:rsid w:val="00E73276"/>
    <w:rsid w:val="00E753B5"/>
    <w:rsid w:val="00E76074"/>
    <w:rsid w:val="00E7651F"/>
    <w:rsid w:val="00E82612"/>
    <w:rsid w:val="00E86550"/>
    <w:rsid w:val="00E915D2"/>
    <w:rsid w:val="00E91FAF"/>
    <w:rsid w:val="00E93728"/>
    <w:rsid w:val="00E93DA9"/>
    <w:rsid w:val="00E951F3"/>
    <w:rsid w:val="00E966B0"/>
    <w:rsid w:val="00EA0B20"/>
    <w:rsid w:val="00EA0E55"/>
    <w:rsid w:val="00EA1BD0"/>
    <w:rsid w:val="00EA4FA9"/>
    <w:rsid w:val="00EA519F"/>
    <w:rsid w:val="00EA7708"/>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7CBE"/>
    <w:rsid w:val="00F11EDB"/>
    <w:rsid w:val="00F138D4"/>
    <w:rsid w:val="00F14BC2"/>
    <w:rsid w:val="00F14C58"/>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D2C"/>
    <w:rsid w:val="00FC4505"/>
    <w:rsid w:val="00FC7824"/>
    <w:rsid w:val="00FD0939"/>
    <w:rsid w:val="00FD6EFF"/>
    <w:rsid w:val="00FD7663"/>
    <w:rsid w:val="00FE4567"/>
    <w:rsid w:val="00FE694C"/>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Wendy Alcock</cp:lastModifiedBy>
  <cp:revision>4</cp:revision>
  <cp:lastPrinted>2024-03-13T16:26:00Z</cp:lastPrinted>
  <dcterms:created xsi:type="dcterms:W3CDTF">2025-01-16T17:19:00Z</dcterms:created>
  <dcterms:modified xsi:type="dcterms:W3CDTF">2025-01-16T17:39:00Z</dcterms:modified>
</cp:coreProperties>
</file>