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E6C05" w14:textId="7D05034D" w:rsidR="00D5449A" w:rsidRDefault="00D5449A" w:rsidP="00D5449A">
      <w:pPr>
        <w:jc w:val="center"/>
        <w:rPr>
          <w:b/>
          <w:bCs/>
        </w:rPr>
      </w:pPr>
      <w:r w:rsidRPr="00BD539E">
        <w:rPr>
          <w:noProof/>
        </w:rPr>
        <w:drawing>
          <wp:inline distT="0" distB="0" distL="0" distR="0" wp14:anchorId="445CA213" wp14:editId="3AF4636F">
            <wp:extent cx="3038435" cy="581997"/>
            <wp:effectExtent l="0" t="0" r="0" b="0"/>
            <wp:docPr id="1073741825" name="officeArt object"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officeArt object" descr="A black text on a white background&#10;&#10;AI-generated content may be incorrect."/>
                    <pic:cNvPicPr>
                      <a:picLocks noChangeAspect="1"/>
                    </pic:cNvPicPr>
                  </pic:nvPicPr>
                  <pic:blipFill>
                    <a:blip r:embed="rId8"/>
                    <a:stretch>
                      <a:fillRect/>
                    </a:stretch>
                  </pic:blipFill>
                  <pic:spPr>
                    <a:xfrm>
                      <a:off x="0" y="0"/>
                      <a:ext cx="3038435" cy="581997"/>
                    </a:xfrm>
                    <a:prstGeom prst="rect">
                      <a:avLst/>
                    </a:prstGeom>
                    <a:ln w="12700" cap="flat">
                      <a:noFill/>
                      <a:miter lim="400000"/>
                    </a:ln>
                    <a:effectLst/>
                  </pic:spPr>
                </pic:pic>
              </a:graphicData>
            </a:graphic>
          </wp:inline>
        </w:drawing>
      </w:r>
    </w:p>
    <w:p w14:paraId="780E77BB" w14:textId="4DE3F974" w:rsidR="00A57768" w:rsidRPr="00A57768" w:rsidRDefault="00A57768" w:rsidP="002611D2">
      <w:pPr>
        <w:jc w:val="center"/>
      </w:pPr>
      <w:r w:rsidRPr="00A57768">
        <w:rPr>
          <w:b/>
          <w:bCs/>
        </w:rPr>
        <w:t>MINUTES FOR THE MEETING OF EYE TOWN COUNCIL</w:t>
      </w:r>
      <w:r w:rsidRPr="00A57768">
        <w:br/>
        <w:t xml:space="preserve">held in Eye Town Hall on </w:t>
      </w:r>
      <w:r w:rsidRPr="00A57768">
        <w:rPr>
          <w:b/>
          <w:bCs/>
        </w:rPr>
        <w:t xml:space="preserve">Wednesday </w:t>
      </w:r>
      <w:r w:rsidR="00C54B39">
        <w:rPr>
          <w:b/>
          <w:bCs/>
        </w:rPr>
        <w:t>18</w:t>
      </w:r>
      <w:r w:rsidR="00C54B39" w:rsidRPr="00C54B39">
        <w:rPr>
          <w:b/>
          <w:bCs/>
          <w:vertAlign w:val="superscript"/>
        </w:rPr>
        <w:t>th</w:t>
      </w:r>
      <w:r w:rsidR="00C54B39">
        <w:rPr>
          <w:b/>
          <w:bCs/>
        </w:rPr>
        <w:t xml:space="preserve"> </w:t>
      </w:r>
      <w:r w:rsidR="00294A33">
        <w:rPr>
          <w:b/>
          <w:bCs/>
        </w:rPr>
        <w:t>March</w:t>
      </w:r>
      <w:r w:rsidRPr="00A57768">
        <w:rPr>
          <w:b/>
          <w:bCs/>
        </w:rPr>
        <w:t xml:space="preserve"> 2026 at 7.30pm</w:t>
      </w:r>
    </w:p>
    <w:p w14:paraId="4C0D19D0"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Present:</w:t>
      </w:r>
      <w:r w:rsidRPr="008C0DE8">
        <w:rPr>
          <w:rFonts w:ascii="Calibri" w:eastAsia="Times New Roman" w:hAnsi="Calibri" w:cs="Calibri"/>
          <w:b/>
          <w:bCs/>
          <w:color w:val="000000" w:themeColor="text1"/>
        </w:rPr>
        <w:br/>
      </w:r>
      <w:r w:rsidRPr="008C0DE8">
        <w:rPr>
          <w:rFonts w:ascii="Calibri" w:eastAsia="Times New Roman" w:hAnsi="Calibri" w:cs="Calibri"/>
          <w:color w:val="000000" w:themeColor="text1"/>
        </w:rPr>
        <w:t>Cllrs Brandon, Smith, Salter, Ager, Hunt, Lewis, Woodley and Foulger</w:t>
      </w:r>
    </w:p>
    <w:p w14:paraId="2DA40C51" w14:textId="77777777" w:rsid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Also present:</w:t>
      </w:r>
      <w:r w:rsidRPr="008C0DE8">
        <w:rPr>
          <w:rFonts w:ascii="Calibri" w:eastAsia="Times New Roman" w:hAnsi="Calibri" w:cs="Calibri"/>
          <w:b/>
          <w:bCs/>
          <w:color w:val="000000" w:themeColor="text1"/>
        </w:rPr>
        <w:br/>
      </w:r>
      <w:r w:rsidRPr="008C0DE8">
        <w:rPr>
          <w:rFonts w:ascii="Calibri" w:eastAsia="Times New Roman" w:hAnsi="Calibri" w:cs="Calibri"/>
          <w:color w:val="000000" w:themeColor="text1"/>
        </w:rPr>
        <w:t>Town Clerk, Cty. Cllr. Lloyd, Dist. Cllr. Elkin and 5 members of the public</w:t>
      </w:r>
    </w:p>
    <w:p w14:paraId="50373EAD" w14:textId="77777777" w:rsidR="008C0DE8" w:rsidRPr="008C0DE8" w:rsidRDefault="008C0DE8" w:rsidP="008C0DE8">
      <w:pPr>
        <w:pStyle w:val="Body"/>
        <w:ind w:left="644"/>
        <w:rPr>
          <w:rFonts w:ascii="Calibri" w:eastAsia="Times New Roman" w:hAnsi="Calibri" w:cs="Calibri"/>
          <w:b/>
          <w:bCs/>
          <w:color w:val="000000" w:themeColor="text1"/>
        </w:rPr>
      </w:pPr>
    </w:p>
    <w:p w14:paraId="09794B68"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The Mayor, Cllr Brandon, welcomed all those present.</w:t>
      </w:r>
    </w:p>
    <w:p w14:paraId="0D4E8F4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33BE1A48">
          <v:rect id="_x0000_i1216" style="width:0;height:1.5pt" o:hralign="center" o:hrstd="t" o:hr="t" fillcolor="#a0a0a0" stroked="f"/>
        </w:pict>
      </w:r>
    </w:p>
    <w:p w14:paraId="19DC517F"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 Apologies and approval of absence(s)</w:t>
      </w:r>
    </w:p>
    <w:p w14:paraId="342F246B" w14:textId="710D5B93"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Apologies were received from Cllrs Walker, Ahearne, Gatherer and Rangecroft, and these were accepted.</w:t>
      </w:r>
      <w:r w:rsidRPr="008C0DE8">
        <w:rPr>
          <w:rFonts w:ascii="Calibri" w:eastAsia="Times New Roman" w:hAnsi="Calibri" w:cs="Calibri"/>
          <w:color w:val="000000" w:themeColor="text1"/>
        </w:rPr>
        <w:br/>
        <w:t xml:space="preserve">Cllr Crispin had not sent </w:t>
      </w:r>
      <w:r w:rsidR="00F054EC" w:rsidRPr="008C0DE8">
        <w:rPr>
          <w:rFonts w:ascii="Calibri" w:eastAsia="Times New Roman" w:hAnsi="Calibri" w:cs="Calibri"/>
          <w:color w:val="000000" w:themeColor="text1"/>
        </w:rPr>
        <w:t>apologies,</w:t>
      </w:r>
      <w:r w:rsidRPr="008C0DE8">
        <w:rPr>
          <w:rFonts w:ascii="Calibri" w:eastAsia="Times New Roman" w:hAnsi="Calibri" w:cs="Calibri"/>
          <w:color w:val="000000" w:themeColor="text1"/>
        </w:rPr>
        <w:t xml:space="preserve"> and the absence was not approved.</w:t>
      </w:r>
    </w:p>
    <w:p w14:paraId="0F94E7F4"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1F03128D">
          <v:rect id="_x0000_i1217" style="width:0;height:1.5pt" o:hralign="center" o:hrstd="t" o:hr="t" fillcolor="#a0a0a0" stroked="f"/>
        </w:pict>
      </w:r>
    </w:p>
    <w:p w14:paraId="5E932F44"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2. Members’ Declarations of Interest and Consideration of Requests for Dispensations</w:t>
      </w:r>
    </w:p>
    <w:p w14:paraId="4F892350"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Cllrs Salter and Smith declared an interest as trustees of Eye Volunteer Centre.</w:t>
      </w:r>
    </w:p>
    <w:p w14:paraId="5B1C8535"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53EB6F42">
          <v:rect id="_x0000_i1218" style="width:0;height:1.5pt" o:hralign="center" o:hrstd="t" o:hr="t" fillcolor="#a0a0a0" stroked="f"/>
        </w:pict>
      </w:r>
    </w:p>
    <w:p w14:paraId="702F3797"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3. Public Forum</w:t>
      </w:r>
    </w:p>
    <w:p w14:paraId="5E7486ED"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County Councillor Report – Cllr Henry Lloyd</w:t>
      </w:r>
      <w:r w:rsidRPr="008C0DE8">
        <w:rPr>
          <w:rFonts w:ascii="Calibri" w:eastAsia="Times New Roman" w:hAnsi="Calibri" w:cs="Calibri"/>
          <w:color w:val="000000" w:themeColor="text1"/>
        </w:rPr>
        <w:br/>
        <w:t>Cllr Lloyd read out highlights from his report. See Appendix 1 for the full report.</w:t>
      </w:r>
    </w:p>
    <w:p w14:paraId="376921AB"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b. District Councillor Report – Cllr Lucy Elkin</w:t>
      </w:r>
      <w:r w:rsidRPr="008C0DE8">
        <w:rPr>
          <w:rFonts w:ascii="Calibri" w:eastAsia="Times New Roman" w:hAnsi="Calibri" w:cs="Calibri"/>
          <w:color w:val="000000" w:themeColor="text1"/>
        </w:rPr>
        <w:br/>
        <w:t>Cllr Elkin read out highlights from her report. See Appendix 2 for the full report.</w:t>
      </w:r>
    </w:p>
    <w:p w14:paraId="573D625B"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i/>
          <w:iCs/>
          <w:color w:val="000000" w:themeColor="text1"/>
        </w:rPr>
        <w:t>Cllr Woodley arrived at 19:41.</w:t>
      </w:r>
    </w:p>
    <w:p w14:paraId="68F3109A"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c. Members of the Public</w:t>
      </w:r>
      <w:r w:rsidRPr="008C0DE8">
        <w:rPr>
          <w:rFonts w:ascii="Calibri" w:eastAsia="Times New Roman" w:hAnsi="Calibri" w:cs="Calibri"/>
          <w:color w:val="000000" w:themeColor="text1"/>
        </w:rPr>
        <w:br/>
        <w:t>A member of the PPG for Eye Healthcare Centre addressed the Council regarding plans for a drop kerb at the entrance. He explained the reasons for the request, who would benefit and the estimated cost. Dist. Cllr Elkin suggested that CIL funding could be used.</w:t>
      </w:r>
    </w:p>
    <w:p w14:paraId="4FD0D217"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resident raised concerns regarding the absence of current agendas on the website. The Clerk confirmed that the website had not been functioning for several months. A new website was now operational, but further work was required to bring it fully up to date. Details would be published in the Eye Magazine.</w:t>
      </w:r>
    </w:p>
    <w:p w14:paraId="191896A6"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resident and co-opted member of the Planning Committee spoke regarding the original Post Office sign.</w:t>
      </w:r>
    </w:p>
    <w:p w14:paraId="5F580D0F"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The public participation session was closed. Formal Council business then followed.</w:t>
      </w:r>
    </w:p>
    <w:p w14:paraId="4FF9DF7A"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0A180E1F">
          <v:rect id="_x0000_i1219" style="width:0;height:1.5pt" o:hralign="center" o:hrstd="t" o:hr="t" fillcolor="#a0a0a0" stroked="f"/>
        </w:pict>
      </w:r>
    </w:p>
    <w:p w14:paraId="3FFF1BCB"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4. To discuss any matters arising from the minutes and agree the minutes of the Full Town Council Meeting held on 18th February 2026</w:t>
      </w:r>
    </w:p>
    <w:p w14:paraId="38DA17BC"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color w:val="000000" w:themeColor="text1"/>
        </w:rPr>
        <w:t>There were no matters arising.</w:t>
      </w:r>
      <w:r w:rsidRPr="008C0DE8">
        <w:rPr>
          <w:rFonts w:ascii="Calibri" w:eastAsia="Times New Roman" w:hAnsi="Calibri" w:cs="Calibri"/>
          <w:b/>
          <w:bCs/>
          <w:color w:val="000000" w:themeColor="text1"/>
        </w:rPr>
        <w:br/>
        <w:t>Resolved: The minutes of the Full Town Council Meeting held on 18th February 2026 were agreed.</w:t>
      </w:r>
    </w:p>
    <w:p w14:paraId="21CD4ABC"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57E27841">
          <v:rect id="_x0000_i1220" style="width:0;height:1.5pt" o:hralign="center" o:hrstd="t" o:hr="t" fillcolor="#a0a0a0" stroked="f"/>
        </w:pict>
      </w:r>
    </w:p>
    <w:p w14:paraId="5BB8D40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5. To receive and comment on planning applications, appeals and consideration of late applications</w:t>
      </w:r>
    </w:p>
    <w:p w14:paraId="5CABFB0B"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b/>
          <w:bCs/>
          <w:color w:val="000000" w:themeColor="text1"/>
        </w:rPr>
        <w:t xml:space="preserve">a. DC/26/00786 </w:t>
      </w:r>
      <w:r w:rsidRPr="008C0DE8">
        <w:rPr>
          <w:rFonts w:ascii="Calibri" w:eastAsia="Times New Roman" w:hAnsi="Calibri" w:cs="Calibri"/>
          <w:color w:val="000000" w:themeColor="text1"/>
        </w:rPr>
        <w:t>– Land at Eye Airfield, Castleton Way, Eye, Suffolk</w:t>
      </w:r>
      <w:r w:rsidRPr="008C0DE8">
        <w:rPr>
          <w:rFonts w:ascii="Calibri" w:eastAsia="Times New Roman" w:hAnsi="Calibri" w:cs="Calibri"/>
          <w:color w:val="000000" w:themeColor="text1"/>
        </w:rPr>
        <w:br/>
        <w:t>Discharge of Condition 3 (Public Rights of Way Construction Management Plan) attached to planning permission DC/23/05929 relating to development at Eye Airfield.</w:t>
      </w:r>
      <w:r w:rsidRPr="008C0DE8">
        <w:rPr>
          <w:rFonts w:ascii="Calibri" w:eastAsia="Times New Roman" w:hAnsi="Calibri" w:cs="Calibri"/>
          <w:color w:val="000000" w:themeColor="text1"/>
        </w:rPr>
        <w:br/>
        <w:t>Comment: No objection.</w:t>
      </w:r>
    </w:p>
    <w:p w14:paraId="4CCACCA8" w14:textId="05942841"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 xml:space="preserve">A resident (previously a housing developer) </w:t>
      </w:r>
      <w:r w:rsidR="000C594A">
        <w:rPr>
          <w:rFonts w:ascii="Calibri" w:eastAsia="Times New Roman" w:hAnsi="Calibri" w:cs="Calibri"/>
          <w:color w:val="000000" w:themeColor="text1"/>
        </w:rPr>
        <w:t xml:space="preserve">was permitted to present </w:t>
      </w:r>
      <w:r w:rsidRPr="008C0DE8">
        <w:rPr>
          <w:rFonts w:ascii="Calibri" w:eastAsia="Times New Roman" w:hAnsi="Calibri" w:cs="Calibri"/>
          <w:color w:val="000000" w:themeColor="text1"/>
        </w:rPr>
        <w:t>additional information</w:t>
      </w:r>
      <w:r w:rsidR="000C594A">
        <w:rPr>
          <w:rFonts w:ascii="Calibri" w:eastAsia="Times New Roman" w:hAnsi="Calibri" w:cs="Calibri"/>
          <w:color w:val="000000" w:themeColor="text1"/>
        </w:rPr>
        <w:t xml:space="preserve"> to the council</w:t>
      </w:r>
      <w:r w:rsidRPr="008C0DE8">
        <w:rPr>
          <w:rFonts w:ascii="Calibri" w:eastAsia="Times New Roman" w:hAnsi="Calibri" w:cs="Calibri"/>
          <w:color w:val="000000" w:themeColor="text1"/>
        </w:rPr>
        <w:t xml:space="preserve"> in relation to the site. A drawing was </w:t>
      </w:r>
      <w:r w:rsidR="00DA5B10">
        <w:rPr>
          <w:rFonts w:ascii="Calibri" w:eastAsia="Times New Roman" w:hAnsi="Calibri" w:cs="Calibri"/>
          <w:color w:val="000000" w:themeColor="text1"/>
        </w:rPr>
        <w:t>circulated</w:t>
      </w:r>
      <w:r w:rsidRPr="008C0DE8">
        <w:rPr>
          <w:rFonts w:ascii="Calibri" w:eastAsia="Times New Roman" w:hAnsi="Calibri" w:cs="Calibri"/>
          <w:color w:val="000000" w:themeColor="text1"/>
        </w:rPr>
        <w:t xml:space="preserve"> to support the explanation (see Planning Committee minutes</w:t>
      </w:r>
      <w:r w:rsidR="00DA5B10">
        <w:rPr>
          <w:rFonts w:ascii="Calibri" w:eastAsia="Times New Roman" w:hAnsi="Calibri" w:cs="Calibri"/>
          <w:color w:val="000000" w:themeColor="text1"/>
        </w:rPr>
        <w:t xml:space="preserve"> for March 2026</w:t>
      </w:r>
      <w:r w:rsidRPr="008C0DE8">
        <w:rPr>
          <w:rFonts w:ascii="Calibri" w:eastAsia="Times New Roman" w:hAnsi="Calibri" w:cs="Calibri"/>
          <w:color w:val="000000" w:themeColor="text1"/>
        </w:rPr>
        <w:t>).</w:t>
      </w:r>
    </w:p>
    <w:p w14:paraId="1B1A25F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Resolved: The Council agreed to contact SCC to raise concerns regarding flooding in Eye.</w:t>
      </w:r>
      <w:r w:rsidRPr="008C0DE8">
        <w:rPr>
          <w:rFonts w:ascii="Calibri" w:eastAsia="Times New Roman" w:hAnsi="Calibri" w:cs="Calibri"/>
          <w:b/>
          <w:bCs/>
          <w:color w:val="000000" w:themeColor="text1"/>
        </w:rPr>
        <w:br/>
        <w:t>(Proposed: Cllr Brandon; Seconded: Cllr Ager; all in favour)</w:t>
      </w:r>
    </w:p>
    <w:p w14:paraId="552E7161"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262C29E9">
          <v:rect id="_x0000_i1221" style="width:0;height:1.5pt" o:hralign="center" o:hrstd="t" o:hr="t" fillcolor="#a0a0a0" stroked="f"/>
        </w:pict>
      </w:r>
    </w:p>
    <w:p w14:paraId="71C0867A"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lastRenderedPageBreak/>
        <w:t>b. DC/26/00694 – 30 Wellington Road, Eye, Suffolk, IP23 7BE</w:t>
      </w:r>
      <w:r w:rsidRPr="008C0DE8">
        <w:rPr>
          <w:rFonts w:ascii="Calibri" w:eastAsia="Times New Roman" w:hAnsi="Calibri" w:cs="Calibri"/>
          <w:b/>
          <w:bCs/>
          <w:color w:val="000000" w:themeColor="text1"/>
        </w:rPr>
        <w:br/>
      </w:r>
      <w:r w:rsidRPr="008C0DE8">
        <w:rPr>
          <w:rFonts w:ascii="Calibri" w:eastAsia="Times New Roman" w:hAnsi="Calibri" w:cs="Calibri"/>
          <w:color w:val="000000" w:themeColor="text1"/>
        </w:rPr>
        <w:t>Discharge of Condition 7 (Biodiversity Enhancement Strategy) attached to planning permission DC/24/03826.</w:t>
      </w:r>
      <w:r w:rsidRPr="008C0DE8">
        <w:rPr>
          <w:rFonts w:ascii="Calibri" w:eastAsia="Times New Roman" w:hAnsi="Calibri" w:cs="Calibri"/>
          <w:color w:val="000000" w:themeColor="text1"/>
        </w:rPr>
        <w:br/>
      </w:r>
      <w:r w:rsidRPr="008C0DE8">
        <w:rPr>
          <w:rFonts w:ascii="Calibri" w:eastAsia="Times New Roman" w:hAnsi="Calibri" w:cs="Calibri"/>
          <w:b/>
          <w:bCs/>
          <w:color w:val="000000" w:themeColor="text1"/>
        </w:rPr>
        <w:t>Comment: No objection.</w:t>
      </w:r>
    </w:p>
    <w:p w14:paraId="01F3FA46"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07509063">
          <v:rect id="_x0000_i1222" style="width:0;height:1.5pt" o:hralign="center" o:hrstd="t" o:hr="t" fillcolor="#a0a0a0" stroked="f"/>
        </w:pict>
      </w:r>
    </w:p>
    <w:p w14:paraId="07D4FDF7"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 xml:space="preserve">c. DC/26/00881 </w:t>
      </w:r>
      <w:r w:rsidRPr="008C0DE8">
        <w:rPr>
          <w:rFonts w:ascii="Calibri" w:eastAsia="Times New Roman" w:hAnsi="Calibri" w:cs="Calibri"/>
          <w:color w:val="000000" w:themeColor="text1"/>
        </w:rPr>
        <w:t>– Site of Former Paddock House, Wellington Road, Eye, Suffolk</w:t>
      </w:r>
      <w:r w:rsidRPr="008C0DE8">
        <w:rPr>
          <w:rFonts w:ascii="Calibri" w:eastAsia="Times New Roman" w:hAnsi="Calibri" w:cs="Calibri"/>
          <w:color w:val="000000" w:themeColor="text1"/>
        </w:rPr>
        <w:br/>
        <w:t>Discharge of Condition 5 (Joinery Details), Condition 7 (Boundary Walls, Piers and Gates) and Condition 16 (Land adjacent to 29 Church Street) attached to planning permission DC/23/05641.</w:t>
      </w:r>
      <w:r w:rsidRPr="008C0DE8">
        <w:rPr>
          <w:rFonts w:ascii="Calibri" w:eastAsia="Times New Roman" w:hAnsi="Calibri" w:cs="Calibri"/>
          <w:b/>
          <w:bCs/>
          <w:color w:val="000000" w:themeColor="text1"/>
        </w:rPr>
        <w:br/>
        <w:t>Comment: No objection.</w:t>
      </w:r>
    </w:p>
    <w:p w14:paraId="111F987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38BFD70B">
          <v:rect id="_x0000_i1223" style="width:0;height:1.5pt" o:hralign="center" o:hrstd="t" o:hr="t" fillcolor="#a0a0a0" stroked="f"/>
        </w:pict>
      </w:r>
    </w:p>
    <w:p w14:paraId="0429E73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 xml:space="preserve">d. DC/26/00824 </w:t>
      </w:r>
      <w:r w:rsidRPr="008C0DE8">
        <w:rPr>
          <w:rFonts w:ascii="Calibri" w:eastAsia="Times New Roman" w:hAnsi="Calibri" w:cs="Calibri"/>
          <w:color w:val="000000" w:themeColor="text1"/>
        </w:rPr>
        <w:t>– Lawrence House, Magdalen Street, Eye, Suffolk, IP23 7AJ</w:t>
      </w:r>
      <w:r w:rsidRPr="008C0DE8">
        <w:rPr>
          <w:rFonts w:ascii="Calibri" w:eastAsia="Times New Roman" w:hAnsi="Calibri" w:cs="Calibri"/>
          <w:color w:val="000000" w:themeColor="text1"/>
        </w:rPr>
        <w:br/>
        <w:t>Application to determine whether prior approval is required for a change of use from Commercial, Business and Service (Use Class E), or betting office/payday loan shop, to a mixed use including up to two residential flats (Use Class C3), under Schedule 2, Part 3, Class G of the Town and Country Planning (General Permitted Development) (England) Order 2015 (as amended), including conversion of the first floor to one flat.</w:t>
      </w:r>
      <w:r w:rsidRPr="008C0DE8">
        <w:rPr>
          <w:rFonts w:ascii="Calibri" w:eastAsia="Times New Roman" w:hAnsi="Calibri" w:cs="Calibri"/>
          <w:b/>
          <w:bCs/>
          <w:color w:val="000000" w:themeColor="text1"/>
        </w:rPr>
        <w:br/>
        <w:t>Comment: No objection.</w:t>
      </w:r>
    </w:p>
    <w:p w14:paraId="5698F91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32A999DD">
          <v:rect id="_x0000_i1224" style="width:0;height:1.5pt" o:hralign="center" o:hrstd="t" o:hr="t" fillcolor="#a0a0a0" stroked="f"/>
        </w:pict>
      </w:r>
    </w:p>
    <w:p w14:paraId="45980AEE"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b/>
          <w:bCs/>
          <w:color w:val="000000" w:themeColor="text1"/>
        </w:rPr>
        <w:t xml:space="preserve">e. DC/25/05374 – </w:t>
      </w:r>
      <w:r w:rsidRPr="008C0DE8">
        <w:rPr>
          <w:rFonts w:ascii="Calibri" w:eastAsia="Times New Roman" w:hAnsi="Calibri" w:cs="Calibri"/>
          <w:color w:val="000000" w:themeColor="text1"/>
        </w:rPr>
        <w:t>Light Sussex Farm, Hoxne Road, Eye, Suffolk, IP23 7NJ</w:t>
      </w:r>
      <w:r w:rsidRPr="008C0DE8">
        <w:rPr>
          <w:rFonts w:ascii="Calibri" w:eastAsia="Times New Roman" w:hAnsi="Calibri" w:cs="Calibri"/>
          <w:color w:val="000000" w:themeColor="text1"/>
        </w:rPr>
        <w:br/>
        <w:t>Full planning application for the retention and use of land for the stationing of 8 residential static caravans.</w:t>
      </w:r>
      <w:r w:rsidRPr="008C0DE8">
        <w:rPr>
          <w:rFonts w:ascii="Calibri" w:eastAsia="Times New Roman" w:hAnsi="Calibri" w:cs="Calibri"/>
          <w:color w:val="000000" w:themeColor="text1"/>
        </w:rPr>
        <w:br/>
        <w:t>Comment: Objection (see Appendix 3).</w:t>
      </w:r>
    </w:p>
    <w:p w14:paraId="74E83775"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Resolved: The objection was agreed.</w:t>
      </w:r>
      <w:r w:rsidRPr="008C0DE8">
        <w:rPr>
          <w:rFonts w:ascii="Calibri" w:eastAsia="Times New Roman" w:hAnsi="Calibri" w:cs="Calibri"/>
          <w:b/>
          <w:bCs/>
          <w:color w:val="000000" w:themeColor="text1"/>
        </w:rPr>
        <w:br/>
        <w:t>(Proposed: Cllr Brandon; Seconded: Cllr Smith; all in favour)</w:t>
      </w:r>
    </w:p>
    <w:p w14:paraId="0BA46C08"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2F807719">
          <v:rect id="_x0000_i1225" style="width:0;height:1.5pt" o:hralign="center" o:hrstd="t" o:hr="t" fillcolor="#a0a0a0" stroked="f"/>
        </w:pict>
      </w:r>
    </w:p>
    <w:p w14:paraId="3DD1315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 xml:space="preserve">f. DC/26/01085 </w:t>
      </w:r>
      <w:r w:rsidRPr="008C0DE8">
        <w:rPr>
          <w:rFonts w:ascii="Calibri" w:eastAsia="Times New Roman" w:hAnsi="Calibri" w:cs="Calibri"/>
          <w:color w:val="000000" w:themeColor="text1"/>
        </w:rPr>
        <w:t>– First Floor, Lawrence House, Magdalen Street, Eye, Suffolk, IP23 7AJ</w:t>
      </w:r>
      <w:r w:rsidRPr="008C0DE8">
        <w:rPr>
          <w:rFonts w:ascii="Calibri" w:eastAsia="Times New Roman" w:hAnsi="Calibri" w:cs="Calibri"/>
          <w:color w:val="000000" w:themeColor="text1"/>
        </w:rPr>
        <w:br/>
        <w:t>Application for advertisement consent for the display of illuminated window signage and high-level shop signage.</w:t>
      </w:r>
      <w:r w:rsidRPr="008C0DE8">
        <w:rPr>
          <w:rFonts w:ascii="Calibri" w:eastAsia="Times New Roman" w:hAnsi="Calibri" w:cs="Calibri"/>
          <w:color w:val="000000" w:themeColor="text1"/>
        </w:rPr>
        <w:br/>
      </w:r>
      <w:r w:rsidRPr="008C0DE8">
        <w:rPr>
          <w:rFonts w:ascii="Calibri" w:eastAsia="Times New Roman" w:hAnsi="Calibri" w:cs="Calibri"/>
          <w:b/>
          <w:bCs/>
          <w:color w:val="000000" w:themeColor="text1"/>
        </w:rPr>
        <w:t>Comment: No objection.</w:t>
      </w:r>
    </w:p>
    <w:p w14:paraId="1D5FC169"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6E65BC51">
          <v:rect id="_x0000_i1226" style="width:0;height:1.5pt" o:hralign="center" o:hrstd="t" o:hr="t" fillcolor="#a0a0a0" stroked="f"/>
        </w:pict>
      </w:r>
    </w:p>
    <w:p w14:paraId="7D8B9FF3"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Planning applications could be viewed via the Babergh Mid Suffolk District Council planning portal.</w:t>
      </w:r>
    </w:p>
    <w:p w14:paraId="70842011"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4FF65F25">
          <v:rect id="_x0000_i1227" style="width:0;height:1.5pt" o:hralign="center" o:hrstd="t" o:hr="t" fillcolor="#a0a0a0" stroked="f"/>
        </w:pict>
      </w:r>
    </w:p>
    <w:p w14:paraId="17CF108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6. To receive and note determinations received since the last meeting</w:t>
      </w:r>
    </w:p>
    <w:p w14:paraId="7DB90717"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DC/26/00431 – Granted</w:t>
      </w:r>
      <w:r w:rsidRPr="008C0DE8">
        <w:rPr>
          <w:rFonts w:ascii="Calibri" w:eastAsia="Times New Roman" w:hAnsi="Calibri" w:cs="Calibri"/>
          <w:color w:val="000000" w:themeColor="text1"/>
        </w:rPr>
        <w:br/>
        <w:t>b. DC/26/00380 – Withdrawn</w:t>
      </w:r>
      <w:r w:rsidRPr="008C0DE8">
        <w:rPr>
          <w:rFonts w:ascii="Calibri" w:eastAsia="Times New Roman" w:hAnsi="Calibri" w:cs="Calibri"/>
          <w:color w:val="000000" w:themeColor="text1"/>
        </w:rPr>
        <w:br/>
        <w:t>c. DC/26/00553 – Granted</w:t>
      </w:r>
      <w:r w:rsidRPr="008C0DE8">
        <w:rPr>
          <w:rFonts w:ascii="Calibri" w:eastAsia="Times New Roman" w:hAnsi="Calibri" w:cs="Calibri"/>
          <w:color w:val="000000" w:themeColor="text1"/>
        </w:rPr>
        <w:br/>
        <w:t>d. DC/26/00364 – Part Granted / Part Refused</w:t>
      </w:r>
    </w:p>
    <w:p w14:paraId="3E520294"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Items 6a–d were noted.</w:t>
      </w:r>
    </w:p>
    <w:p w14:paraId="6B39C01B"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39ACE1B0">
          <v:rect id="_x0000_i1228" style="width:0;height:1.5pt" o:hralign="center" o:hrstd="t" o:hr="t" fillcolor="#a0a0a0" stroked="f"/>
        </w:pict>
      </w:r>
    </w:p>
    <w:p w14:paraId="218BAB9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7. EcoPower Solar Farm (NSIP) update – Cllr Brandon</w:t>
      </w:r>
    </w:p>
    <w:p w14:paraId="0641B8EA" w14:textId="71ED6612"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 xml:space="preserve">The Council noted that an 8-page objection had been submitted (see </w:t>
      </w:r>
      <w:r w:rsidR="002A4350">
        <w:rPr>
          <w:rFonts w:ascii="Calibri" w:eastAsia="Times New Roman" w:hAnsi="Calibri" w:cs="Calibri"/>
          <w:color w:val="000000" w:themeColor="text1"/>
        </w:rPr>
        <w:t>appendix 4</w:t>
      </w:r>
      <w:r w:rsidRPr="008C0DE8">
        <w:rPr>
          <w:rFonts w:ascii="Calibri" w:eastAsia="Times New Roman" w:hAnsi="Calibri" w:cs="Calibri"/>
          <w:color w:val="000000" w:themeColor="text1"/>
        </w:rPr>
        <w:t>).</w:t>
      </w:r>
    </w:p>
    <w:p w14:paraId="225F9751"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385AEF36">
          <v:rect id="_x0000_i1229" style="width:0;height:1.5pt" o:hralign="center" o:hrstd="t" o:hr="t" fillcolor="#a0a0a0" stroked="f"/>
        </w:pict>
      </w:r>
    </w:p>
    <w:p w14:paraId="483CBBA4"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8. To receive any update or recommendations from the Planning Committee meeting</w:t>
      </w:r>
    </w:p>
    <w:p w14:paraId="5CF76BC7"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There were none.</w:t>
      </w:r>
    </w:p>
    <w:p w14:paraId="1AEE8C09"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1397AF08">
          <v:rect id="_x0000_i1230" style="width:0;height:1.5pt" o:hralign="center" o:hrstd="t" o:hr="t" fillcolor="#a0a0a0" stroked="f"/>
        </w:pict>
      </w:r>
    </w:p>
    <w:p w14:paraId="4C7EE779"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9. To receive any update or recommendations from the Environment Committee meeting</w:t>
      </w:r>
    </w:p>
    <w:p w14:paraId="3B82DB42"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Victoria Mill pond works</w:t>
      </w:r>
      <w:r w:rsidRPr="008C0DE8">
        <w:rPr>
          <w:rFonts w:ascii="Calibri" w:eastAsia="Times New Roman" w:hAnsi="Calibri" w:cs="Calibri"/>
          <w:color w:val="000000" w:themeColor="text1"/>
        </w:rPr>
        <w:br/>
        <w:t>Cllr Smith confirmed the works undertaken. Rubbish had been left on site and was expected to be cleared by Persimmon’s contractors.</w:t>
      </w:r>
    </w:p>
    <w:p w14:paraId="262245B3"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b. Footpath 14</w:t>
      </w:r>
      <w:r w:rsidRPr="008C0DE8">
        <w:rPr>
          <w:rFonts w:ascii="Calibri" w:eastAsia="Times New Roman" w:hAnsi="Calibri" w:cs="Calibri"/>
          <w:color w:val="000000" w:themeColor="text1"/>
        </w:rPr>
        <w:br/>
        <w:t>An update was received regarding the tarmac surface behind the Victoria Mill footpath.</w:t>
      </w:r>
    </w:p>
    <w:p w14:paraId="0BD8ABE3"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c. Highways issues</w:t>
      </w:r>
      <w:r w:rsidRPr="008C0DE8">
        <w:rPr>
          <w:rFonts w:ascii="Calibri" w:eastAsia="Times New Roman" w:hAnsi="Calibri" w:cs="Calibri"/>
          <w:color w:val="000000" w:themeColor="text1"/>
        </w:rPr>
        <w:br/>
        <w:t>There were none.</w:t>
      </w:r>
    </w:p>
    <w:p w14:paraId="1246DE5D"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d. Memorial Safety Check</w:t>
      </w:r>
      <w:r w:rsidRPr="008C0DE8">
        <w:rPr>
          <w:rFonts w:ascii="Calibri" w:eastAsia="Times New Roman" w:hAnsi="Calibri" w:cs="Calibri"/>
          <w:color w:val="000000" w:themeColor="text1"/>
        </w:rPr>
        <w:br/>
        <w:t>A date was to be arranged for April 2026, with confirmation to follow.</w:t>
      </w:r>
    </w:p>
    <w:p w14:paraId="43CD406B" w14:textId="631C6835"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color w:val="000000" w:themeColor="text1"/>
        </w:rPr>
        <w:t>e. Burial and headstone fees</w:t>
      </w:r>
      <w:r w:rsidRPr="008C0DE8">
        <w:rPr>
          <w:rFonts w:ascii="Calibri" w:eastAsia="Times New Roman" w:hAnsi="Calibri" w:cs="Calibri"/>
          <w:color w:val="000000" w:themeColor="text1"/>
        </w:rPr>
        <w:br/>
        <w:t>Resolved: A 15% increase was approved.</w:t>
      </w:r>
      <w:r w:rsidR="00DA5B10">
        <w:rPr>
          <w:rFonts w:ascii="Calibri" w:eastAsia="Times New Roman" w:hAnsi="Calibri" w:cs="Calibri"/>
          <w:color w:val="000000" w:themeColor="text1"/>
        </w:rPr>
        <w:t xml:space="preserve"> </w:t>
      </w:r>
      <w:r w:rsidRPr="008C0DE8">
        <w:rPr>
          <w:rFonts w:ascii="Calibri" w:eastAsia="Times New Roman" w:hAnsi="Calibri" w:cs="Calibri"/>
          <w:color w:val="000000" w:themeColor="text1"/>
        </w:rPr>
        <w:t>(Proposed: Cllr Smith; Seconded: Cllr Ager; carried)</w:t>
      </w:r>
      <w:r w:rsidRPr="008C0DE8">
        <w:rPr>
          <w:rFonts w:ascii="Calibri" w:eastAsia="Times New Roman" w:hAnsi="Calibri" w:cs="Calibri"/>
          <w:b/>
          <w:bCs/>
          <w:color w:val="000000" w:themeColor="text1"/>
        </w:rPr>
        <w:br/>
        <w:t>Action: Town Clerk</w:t>
      </w:r>
    </w:p>
    <w:p w14:paraId="342D3046"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lastRenderedPageBreak/>
        <w:pict w14:anchorId="3D22732A">
          <v:rect id="_x0000_i1231" style="width:0;height:1.5pt" o:hralign="center" o:hrstd="t" o:hr="t" fillcolor="#a0a0a0" stroked="f"/>
        </w:pict>
      </w:r>
    </w:p>
    <w:p w14:paraId="44A1BA6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10. To receive any update or recommendations from the Finance and Governance Committee meeting</w:t>
      </w:r>
    </w:p>
    <w:p w14:paraId="0B7809FC" w14:textId="48EC407B"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Data distribution enquiries</w:t>
      </w:r>
      <w:r w:rsidRPr="008C0DE8">
        <w:rPr>
          <w:rFonts w:ascii="Calibri" w:eastAsia="Times New Roman" w:hAnsi="Calibri" w:cs="Calibri"/>
          <w:color w:val="000000" w:themeColor="text1"/>
        </w:rPr>
        <w:br/>
        <w:t xml:space="preserve">It was agreed to investigate data sharing with </w:t>
      </w:r>
      <w:r w:rsidR="002A4350">
        <w:rPr>
          <w:rFonts w:ascii="Calibri" w:eastAsia="Times New Roman" w:hAnsi="Calibri" w:cs="Calibri"/>
          <w:color w:val="000000" w:themeColor="text1"/>
        </w:rPr>
        <w:t xml:space="preserve">the </w:t>
      </w:r>
      <w:r w:rsidRPr="008C0DE8">
        <w:rPr>
          <w:rFonts w:ascii="Calibri" w:eastAsia="Times New Roman" w:hAnsi="Calibri" w:cs="Calibri"/>
          <w:color w:val="000000" w:themeColor="text1"/>
        </w:rPr>
        <w:t>Police, Trading Standards and DVLA, and to identify the Traffic Commissioner.</w:t>
      </w:r>
      <w:r w:rsidRPr="008C0DE8">
        <w:rPr>
          <w:rFonts w:ascii="Calibri" w:eastAsia="Times New Roman" w:hAnsi="Calibri" w:cs="Calibri"/>
          <w:color w:val="000000" w:themeColor="text1"/>
        </w:rPr>
        <w:br/>
        <w:t>Cty. Cllr Lloyd suggested contacting the PCC.</w:t>
      </w:r>
      <w:r w:rsidRPr="008C0DE8">
        <w:rPr>
          <w:rFonts w:ascii="Calibri" w:eastAsia="Times New Roman" w:hAnsi="Calibri" w:cs="Calibri"/>
          <w:color w:val="000000" w:themeColor="text1"/>
        </w:rPr>
        <w:br/>
      </w:r>
      <w:r w:rsidRPr="008C0DE8">
        <w:rPr>
          <w:rFonts w:ascii="Calibri" w:eastAsia="Times New Roman" w:hAnsi="Calibri" w:cs="Calibri"/>
          <w:b/>
          <w:bCs/>
          <w:color w:val="000000" w:themeColor="text1"/>
        </w:rPr>
        <w:t>Action: Town Clerk</w:t>
      </w:r>
    </w:p>
    <w:p w14:paraId="1723CDDC"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color w:val="000000" w:themeColor="text1"/>
        </w:rPr>
        <w:t>b. CCTV Policy amendment</w:t>
      </w:r>
      <w:r w:rsidRPr="008C0DE8">
        <w:rPr>
          <w:rFonts w:ascii="Calibri" w:eastAsia="Times New Roman" w:hAnsi="Calibri" w:cs="Calibri"/>
          <w:color w:val="000000" w:themeColor="text1"/>
        </w:rPr>
        <w:br/>
        <w:t>Resolved: The Council approved the addition of a clause permitting the release of fully anonymised CCTV still images for public information purposes.</w:t>
      </w:r>
      <w:r w:rsidRPr="008C0DE8">
        <w:rPr>
          <w:rFonts w:ascii="Calibri" w:eastAsia="Times New Roman" w:hAnsi="Calibri" w:cs="Calibri"/>
          <w:b/>
          <w:bCs/>
          <w:color w:val="000000" w:themeColor="text1"/>
        </w:rPr>
        <w:br/>
        <w:t>Action: Town Clerk</w:t>
      </w:r>
    </w:p>
    <w:p w14:paraId="539D251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6DA8E101">
          <v:rect id="_x0000_i1232" style="width:0;height:1.5pt" o:hralign="center" o:hrstd="t" o:hr="t" fillcolor="#a0a0a0" stroked="f"/>
        </w:pict>
      </w:r>
    </w:p>
    <w:p w14:paraId="4EA40D90" w14:textId="77777777" w:rsid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11. To receive any update or recommendations from the Town Hall and Events Committee meeting</w:t>
      </w:r>
    </w:p>
    <w:p w14:paraId="5C19BFD7" w14:textId="757DC614" w:rsidR="009009A9" w:rsidRPr="008C0DE8" w:rsidRDefault="009009A9" w:rsidP="008C0DE8">
      <w:pPr>
        <w:pStyle w:val="Body"/>
        <w:ind w:left="644"/>
        <w:rPr>
          <w:rFonts w:ascii="Calibri" w:eastAsia="Times New Roman" w:hAnsi="Calibri" w:cs="Calibri"/>
          <w:color w:val="000000" w:themeColor="text1"/>
        </w:rPr>
      </w:pPr>
      <w:r>
        <w:rPr>
          <w:rFonts w:ascii="Calibri" w:eastAsia="Times New Roman" w:hAnsi="Calibri" w:cs="Calibri"/>
          <w:color w:val="000000" w:themeColor="text1"/>
        </w:rPr>
        <w:t>A general update was given on the current works and planned events.</w:t>
      </w:r>
    </w:p>
    <w:p w14:paraId="226F736B"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02CCDFE6">
          <v:rect id="_x0000_i1233" style="width:0;height:1.5pt" o:hralign="center" o:hrstd="t" o:hr="t" fillcolor="#a0a0a0" stroked="f"/>
        </w:pict>
      </w:r>
    </w:p>
    <w:p w14:paraId="28ABA24B"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12. To receive and confirm the following Financial Matters</w:t>
      </w:r>
    </w:p>
    <w:p w14:paraId="5B7DE997"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Bank balances were received and noted.</w:t>
      </w:r>
      <w:r w:rsidRPr="008C0DE8">
        <w:rPr>
          <w:rFonts w:ascii="Calibri" w:eastAsia="Times New Roman" w:hAnsi="Calibri" w:cs="Calibri"/>
          <w:color w:val="000000" w:themeColor="text1"/>
        </w:rPr>
        <w:br/>
        <w:t>b. Invoices for March 2026 were approved for payment.</w:t>
      </w:r>
      <w:r w:rsidRPr="008C0DE8">
        <w:rPr>
          <w:rFonts w:ascii="Calibri" w:eastAsia="Times New Roman" w:hAnsi="Calibri" w:cs="Calibri"/>
          <w:color w:val="000000" w:themeColor="text1"/>
        </w:rPr>
        <w:br/>
        <w:t>c. Payment of staff salaries for February 2025, payable on 15th March 2026, was noted.</w:t>
      </w:r>
      <w:r w:rsidRPr="008C0DE8">
        <w:rPr>
          <w:rFonts w:ascii="Calibri" w:eastAsia="Times New Roman" w:hAnsi="Calibri" w:cs="Calibri"/>
          <w:color w:val="000000" w:themeColor="text1"/>
        </w:rPr>
        <w:br/>
        <w:t>d. The reserves report was noted.</w:t>
      </w:r>
    </w:p>
    <w:p w14:paraId="609CB814"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08B629D7">
          <v:rect id="_x0000_i1234" style="width:0;height:1.5pt" o:hralign="center" o:hrstd="t" o:hr="t" fillcolor="#a0a0a0" stroked="f"/>
        </w:pict>
      </w:r>
    </w:p>
    <w:p w14:paraId="774ECCC0"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13. To consider or note items of correspondence not already circulated</w:t>
      </w:r>
    </w:p>
    <w:p w14:paraId="6B73BEC4" w14:textId="77777777" w:rsidR="00DA5B10"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a. Request regarding monitoring of large vehicles in Castle Street and associated damage</w:t>
      </w:r>
    </w:p>
    <w:p w14:paraId="2511DAC3" w14:textId="6DBA1D01" w:rsidR="008C0DE8" w:rsidRDefault="00DA5B10" w:rsidP="008C0DE8">
      <w:pPr>
        <w:pStyle w:val="Body"/>
        <w:ind w:left="644"/>
        <w:rPr>
          <w:rFonts w:ascii="Calibri" w:eastAsia="Times New Roman" w:hAnsi="Calibri" w:cs="Calibri"/>
          <w:color w:val="000000" w:themeColor="text1"/>
        </w:rPr>
      </w:pPr>
      <w:r>
        <w:rPr>
          <w:rFonts w:ascii="Calibri" w:eastAsia="Times New Roman" w:hAnsi="Calibri" w:cs="Calibri"/>
          <w:color w:val="000000" w:themeColor="text1"/>
        </w:rPr>
        <w:t>The council understood the concerns raised but at this moment in time it wasn’t possible to monitor Castle Street in the same way as Broad Street and Lowgate Street.</w:t>
      </w:r>
      <w:r w:rsidR="008C0DE8" w:rsidRPr="008C0DE8">
        <w:rPr>
          <w:rFonts w:ascii="Calibri" w:eastAsia="Times New Roman" w:hAnsi="Calibri" w:cs="Calibri"/>
          <w:color w:val="000000" w:themeColor="text1"/>
        </w:rPr>
        <w:br/>
        <w:t>b. Armed Forces Day – 27th June 2026</w:t>
      </w:r>
      <w:r>
        <w:rPr>
          <w:rFonts w:ascii="Calibri" w:eastAsia="Times New Roman" w:hAnsi="Calibri" w:cs="Calibri"/>
          <w:color w:val="000000" w:themeColor="text1"/>
        </w:rPr>
        <w:t>, noted.</w:t>
      </w:r>
      <w:r w:rsidR="008C0DE8" w:rsidRPr="008C0DE8">
        <w:rPr>
          <w:rFonts w:ascii="Calibri" w:eastAsia="Times New Roman" w:hAnsi="Calibri" w:cs="Calibri"/>
          <w:color w:val="000000" w:themeColor="text1"/>
        </w:rPr>
        <w:br/>
        <w:t>c. Suffolk Registry Office ceremonies advertisement</w:t>
      </w:r>
    </w:p>
    <w:p w14:paraId="124E13EA" w14:textId="42880A00" w:rsidR="00DA5B10" w:rsidRPr="008C0DE8" w:rsidRDefault="00DA5B10" w:rsidP="008C0DE8">
      <w:pPr>
        <w:pStyle w:val="Body"/>
        <w:ind w:left="644"/>
        <w:rPr>
          <w:rFonts w:ascii="Calibri" w:eastAsia="Times New Roman" w:hAnsi="Calibri" w:cs="Calibri"/>
          <w:color w:val="000000" w:themeColor="text1"/>
        </w:rPr>
      </w:pPr>
      <w:r>
        <w:rPr>
          <w:rFonts w:ascii="Calibri" w:eastAsia="Times New Roman" w:hAnsi="Calibri" w:cs="Calibri"/>
          <w:color w:val="000000" w:themeColor="text1"/>
        </w:rPr>
        <w:t>The Town Clerk explained the reason for the correspondence, the cost was not something the council wished to subscribe to.</w:t>
      </w:r>
    </w:p>
    <w:p w14:paraId="39022BC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4F6FC1D2">
          <v:rect id="_x0000_i1235" style="width:0;height:1.5pt" o:hralign="center" o:hrstd="t" o:hr="t" fillcolor="#a0a0a0" stroked="f"/>
        </w:pict>
      </w:r>
    </w:p>
    <w:p w14:paraId="235743D2"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14. Agenda items for next meeting</w:t>
      </w:r>
    </w:p>
    <w:p w14:paraId="65D19BCA" w14:textId="77777777" w:rsidR="008C0DE8" w:rsidRPr="008C0DE8" w:rsidRDefault="008C0DE8" w:rsidP="008C0DE8">
      <w:pPr>
        <w:pStyle w:val="Body"/>
        <w:numPr>
          <w:ilvl w:val="0"/>
          <w:numId w:val="32"/>
        </w:numPr>
        <w:rPr>
          <w:rFonts w:ascii="Calibri" w:eastAsia="Times New Roman" w:hAnsi="Calibri" w:cs="Calibri"/>
          <w:color w:val="000000" w:themeColor="text1"/>
        </w:rPr>
      </w:pPr>
      <w:r w:rsidRPr="008C0DE8">
        <w:rPr>
          <w:rFonts w:ascii="Calibri" w:eastAsia="Times New Roman" w:hAnsi="Calibri" w:cs="Calibri"/>
          <w:color w:val="000000" w:themeColor="text1"/>
        </w:rPr>
        <w:t xml:space="preserve">Biodiversity (Cllr Ager – Environment &amp; ENHP) </w:t>
      </w:r>
    </w:p>
    <w:p w14:paraId="35527FAE"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0D6B8646">
          <v:rect id="_x0000_i1236" style="width:0;height:1.5pt" o:hralign="center" o:hrstd="t" o:hr="t" fillcolor="#a0a0a0" stroked="f"/>
        </w:pict>
      </w:r>
    </w:p>
    <w:p w14:paraId="38F9143F"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15. Date of next meeting</w:t>
      </w:r>
    </w:p>
    <w:p w14:paraId="468A8D27"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Wednesday 15th April 2026</w:t>
      </w:r>
    </w:p>
    <w:p w14:paraId="4C55E9F5"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pict w14:anchorId="710AF2AF">
          <v:rect id="_x0000_i1237" style="width:0;height:1.5pt" o:hralign="center" o:hrstd="t" o:hr="t" fillcolor="#a0a0a0" stroked="f"/>
        </w:pict>
      </w:r>
    </w:p>
    <w:p w14:paraId="16FD3F36" w14:textId="77777777" w:rsidR="008C0DE8" w:rsidRPr="008C0DE8" w:rsidRDefault="008C0DE8" w:rsidP="008C0DE8">
      <w:pPr>
        <w:pStyle w:val="Body"/>
        <w:ind w:left="644"/>
        <w:rPr>
          <w:rFonts w:ascii="Calibri" w:eastAsia="Times New Roman" w:hAnsi="Calibri" w:cs="Calibri"/>
          <w:b/>
          <w:bCs/>
          <w:color w:val="000000" w:themeColor="text1"/>
        </w:rPr>
      </w:pPr>
      <w:r w:rsidRPr="008C0DE8">
        <w:rPr>
          <w:rFonts w:ascii="Calibri" w:eastAsia="Times New Roman" w:hAnsi="Calibri" w:cs="Calibri"/>
          <w:b/>
          <w:bCs/>
          <w:color w:val="000000" w:themeColor="text1"/>
        </w:rPr>
        <w:t>16. Close of meeting</w:t>
      </w:r>
    </w:p>
    <w:p w14:paraId="0C6EC0FA" w14:textId="77777777" w:rsidR="008C0DE8" w:rsidRPr="008C0DE8" w:rsidRDefault="008C0DE8" w:rsidP="008C0DE8">
      <w:pPr>
        <w:pStyle w:val="Body"/>
        <w:ind w:left="644"/>
        <w:rPr>
          <w:rFonts w:ascii="Calibri" w:eastAsia="Times New Roman" w:hAnsi="Calibri" w:cs="Calibri"/>
          <w:color w:val="000000" w:themeColor="text1"/>
        </w:rPr>
      </w:pPr>
      <w:r w:rsidRPr="008C0DE8">
        <w:rPr>
          <w:rFonts w:ascii="Calibri" w:eastAsia="Times New Roman" w:hAnsi="Calibri" w:cs="Calibri"/>
          <w:color w:val="000000" w:themeColor="text1"/>
        </w:rPr>
        <w:t>The meeting closed at 9:00pm.</w:t>
      </w:r>
    </w:p>
    <w:p w14:paraId="371B9AF5" w14:textId="352EF8DD" w:rsidR="00C54B39" w:rsidRPr="00A732E6" w:rsidRDefault="00C54B39" w:rsidP="002611D2">
      <w:pPr>
        <w:pStyle w:val="Body"/>
        <w:ind w:left="644"/>
        <w:rPr>
          <w:rFonts w:ascii="Calibri" w:hAnsi="Calibri" w:cs="Calibri"/>
          <w:sz w:val="24"/>
          <w:szCs w:val="24"/>
        </w:rPr>
      </w:pPr>
    </w:p>
    <w:p w14:paraId="12E6E411" w14:textId="05CFCE3F" w:rsidR="00A57768" w:rsidRPr="00A57768" w:rsidRDefault="00A57768" w:rsidP="00A57768"/>
    <w:p w14:paraId="3EC82D81" w14:textId="3E501A37" w:rsidR="00A57768" w:rsidRDefault="00A57768" w:rsidP="00A57768">
      <w:r w:rsidRPr="00A57768">
        <w:rPr>
          <w:b/>
          <w:bCs/>
        </w:rPr>
        <w:t>Signed by Chair:</w:t>
      </w:r>
      <w:r w:rsidRPr="00A57768">
        <w:t xml:space="preserve"> …………………………………………..</w:t>
      </w:r>
      <w:r w:rsidR="00D5449A">
        <w:t xml:space="preserve">              </w:t>
      </w:r>
      <w:r w:rsidRPr="00A57768">
        <w:rPr>
          <w:b/>
          <w:bCs/>
        </w:rPr>
        <w:t>Date:</w:t>
      </w:r>
      <w:r w:rsidRPr="00A57768">
        <w:t xml:space="preserve"> …………………………………..</w:t>
      </w:r>
    </w:p>
    <w:p w14:paraId="07BB0175" w14:textId="77777777" w:rsidR="00D5449A" w:rsidRDefault="00D5449A" w:rsidP="00A57768"/>
    <w:p w14:paraId="54832FB5" w14:textId="77777777" w:rsidR="00D5449A" w:rsidRDefault="00D5449A" w:rsidP="00A57768"/>
    <w:p w14:paraId="2BF064CD" w14:textId="77777777" w:rsidR="00D5449A" w:rsidRDefault="00D5449A" w:rsidP="00A57768"/>
    <w:p w14:paraId="244F6B00" w14:textId="77777777" w:rsidR="009009A9" w:rsidRDefault="009009A9" w:rsidP="00A57768"/>
    <w:p w14:paraId="0293B1A2" w14:textId="77777777" w:rsidR="00D5449A" w:rsidRDefault="00D5449A" w:rsidP="00A57768"/>
    <w:p w14:paraId="77B7D6F1" w14:textId="349CDAF7" w:rsidR="00D5449A" w:rsidRDefault="00D5449A" w:rsidP="00A57768">
      <w:r>
        <w:t>Appendix 1</w:t>
      </w:r>
    </w:p>
    <w:p w14:paraId="7A0D152A" w14:textId="77777777" w:rsidR="00687576" w:rsidRPr="00687576" w:rsidRDefault="00687576" w:rsidP="00687576">
      <w:hyperlink r:id="rId9" w:history="1">
        <w:r w:rsidRPr="00687576">
          <w:rPr>
            <w:rStyle w:val="Hyperlink"/>
          </w:rPr>
          <w:t>Parish &amp; County Reports</w:t>
        </w:r>
      </w:hyperlink>
    </w:p>
    <w:p w14:paraId="62F1EA96" w14:textId="77777777" w:rsidR="00687576" w:rsidRPr="00687576" w:rsidRDefault="00687576" w:rsidP="00687576">
      <w:pPr>
        <w:rPr>
          <w:b/>
          <w:bCs/>
        </w:rPr>
      </w:pPr>
      <w:r w:rsidRPr="00687576">
        <w:rPr>
          <w:b/>
          <w:bCs/>
        </w:rPr>
        <w:lastRenderedPageBreak/>
        <w:t>March County Report</w:t>
      </w:r>
    </w:p>
    <w:p w14:paraId="75C15FEB" w14:textId="77777777" w:rsidR="00687576" w:rsidRPr="00687576" w:rsidRDefault="00687576" w:rsidP="00687576">
      <w:r w:rsidRPr="00687576">
        <w:t>Local Elections back on, Suffolk Business Board news, An update on Violence Against Women and Girls strategy, and more</w:t>
      </w:r>
    </w:p>
    <w:p w14:paraId="1689BC00" w14:textId="77777777" w:rsidR="00687576" w:rsidRPr="00687576" w:rsidRDefault="00687576" w:rsidP="00687576">
      <w:hyperlink r:id="rId10" w:history="1">
        <w:r w:rsidRPr="00687576">
          <w:rPr>
            <w:rStyle w:val="Hyperlink"/>
          </w:rPr>
          <w:t>Cllr Henry Lloyd</w:t>
        </w:r>
      </w:hyperlink>
    </w:p>
    <w:p w14:paraId="3CFE08C4" w14:textId="77777777" w:rsidR="00687576" w:rsidRPr="00687576" w:rsidRDefault="00687576" w:rsidP="00687576">
      <w:r w:rsidRPr="00687576">
        <w:t>Mar 03, 2026</w:t>
      </w:r>
    </w:p>
    <w:p w14:paraId="78A32CF4" w14:textId="77777777" w:rsidR="00687576" w:rsidRPr="00687576" w:rsidRDefault="00687576" w:rsidP="00687576">
      <w:pPr>
        <w:rPr>
          <w:b/>
          <w:bCs/>
        </w:rPr>
      </w:pPr>
      <w:r w:rsidRPr="00687576">
        <w:rPr>
          <w:b/>
          <w:bCs/>
        </w:rPr>
        <w:t>Local Elections: They Will, They Won’t, They Will Again!</w:t>
      </w:r>
    </w:p>
    <w:p w14:paraId="2700801B" w14:textId="77777777" w:rsidR="00687576" w:rsidRPr="00687576" w:rsidRDefault="00687576" w:rsidP="00687576">
      <w:r w:rsidRPr="00687576">
        <w:t>Labour’s chaotic handling of this year’s local elections has left councils and residents scratching their heads. First they delayed 30 council elections. Then, under pressure, they performed a full U-turn and reinstated them.</w:t>
      </w:r>
    </w:p>
    <w:p w14:paraId="593F6233" w14:textId="77777777" w:rsidR="00687576" w:rsidRPr="00687576" w:rsidRDefault="00687576" w:rsidP="00687576">
      <w:r w:rsidRPr="00687576">
        <w:t>This kind of flip-flopping creates uncertainty at a time when councils need stability, particularly with devolution plans and ongoing financial pressures. Local democracy should not be treated as an afterthought.</w:t>
      </w:r>
    </w:p>
    <w:p w14:paraId="6FA728EC" w14:textId="77777777" w:rsidR="00687576" w:rsidRPr="00687576" w:rsidRDefault="00687576" w:rsidP="00687576">
      <w:r w:rsidRPr="00687576">
        <w:t>I welcome the fact that elections are back on. </w:t>
      </w:r>
      <w:r w:rsidRPr="00687576">
        <w:rPr>
          <w:b/>
          <w:bCs/>
        </w:rPr>
        <w:t>I am looking forward to standing again </w:t>
      </w:r>
      <w:r w:rsidRPr="00687576">
        <w:t>to be your representative on the County Council, continuing to stand up for Suffolk and for fair treatment for our communities.</w:t>
      </w:r>
    </w:p>
    <w:p w14:paraId="7AD9E33C" w14:textId="77777777" w:rsidR="00687576" w:rsidRPr="00687576" w:rsidRDefault="00687576" w:rsidP="00687576">
      <w:r w:rsidRPr="00687576">
        <w:t>To see who is standing, </w:t>
      </w:r>
      <w:r w:rsidRPr="00687576">
        <w:rPr>
          <w:b/>
          <w:bCs/>
        </w:rPr>
        <w:t>WhoCanIVoteFor.co.uk</w:t>
      </w:r>
      <w:r w:rsidRPr="00687576">
        <w:t> provides a live list of announced candidates. Once nominations close and are formally confirmed, it will show the full list for our division.</w:t>
      </w:r>
    </w:p>
    <w:p w14:paraId="13EF7E98" w14:textId="77777777" w:rsidR="00687576" w:rsidRPr="00687576" w:rsidRDefault="00687576" w:rsidP="00687576">
      <w:r w:rsidRPr="00687576">
        <w:t>You can find the current Hoxne &amp; Eye page here:</w:t>
      </w:r>
      <w:r w:rsidRPr="00687576">
        <w:br/>
      </w:r>
      <w:hyperlink r:id="rId11" w:history="1">
        <w:r w:rsidRPr="00687576">
          <w:rPr>
            <w:rStyle w:val="Hyperlink"/>
          </w:rPr>
          <w:t>https://whocanivotefor.co.uk/elections/local.suffolk.hoxne-eye.2026-05-07/hoxne-eye/</w:t>
        </w:r>
      </w:hyperlink>
    </w:p>
    <w:p w14:paraId="65D84231" w14:textId="77777777" w:rsidR="00687576" w:rsidRPr="00687576" w:rsidRDefault="00687576" w:rsidP="00687576">
      <w:r w:rsidRPr="00687576">
        <w:pict w14:anchorId="7C753974">
          <v:rect id="_x0000_i1068" style="width:0;height:.75pt" o:hralign="center" o:hrstd="t" o:hr="t" fillcolor="#a0a0a0" stroked="f"/>
        </w:pict>
      </w:r>
    </w:p>
    <w:p w14:paraId="34703BC0" w14:textId="77777777" w:rsidR="00687576" w:rsidRPr="00687576" w:rsidRDefault="00687576" w:rsidP="00687576">
      <w:pPr>
        <w:rPr>
          <w:b/>
          <w:bCs/>
        </w:rPr>
      </w:pPr>
      <w:r w:rsidRPr="00687576">
        <w:rPr>
          <w:b/>
          <w:bCs/>
        </w:rPr>
        <w:t>Applications open for new Suffolk Business Board members</w:t>
      </w:r>
    </w:p>
    <w:p w14:paraId="50B10872" w14:textId="77777777" w:rsidR="00687576" w:rsidRPr="00687576" w:rsidRDefault="00687576" w:rsidP="00687576">
      <w:r w:rsidRPr="00687576">
        <w:t>Suffolk County Council is inviting applications from experienced and influential local business people to join the Suffolk Business Board, which was established in 2024 to help drive economic growth across the county.</w:t>
      </w:r>
    </w:p>
    <w:p w14:paraId="329DD322" w14:textId="77777777" w:rsidR="00687576" w:rsidRPr="00687576" w:rsidRDefault="00687576" w:rsidP="00687576">
      <w:r w:rsidRPr="00687576">
        <w:t>The board meets 6 times a year to help shape economic strategy and priorities for Suffolk, oversee delivery of funded programmes such as business support and skills training, and work closely with partners such as district councils, neighbouring counties and national economic and trade bodies.</w:t>
      </w:r>
    </w:p>
    <w:p w14:paraId="6BB99165" w14:textId="77777777" w:rsidR="00687576" w:rsidRPr="00687576" w:rsidRDefault="00687576" w:rsidP="00687576">
      <w:r w:rsidRPr="00687576">
        <w:t>Existing </w:t>
      </w:r>
      <w:hyperlink r:id="rId12" w:history="1">
        <w:r w:rsidRPr="00687576">
          <w:rPr>
            <w:rStyle w:val="Hyperlink"/>
          </w:rPr>
          <w:t>Suffolk Business Board members</w:t>
        </w:r>
      </w:hyperlink>
      <w:r w:rsidRPr="00687576">
        <w:t> include a strong core of local business leaders alongside representatives from education and key strategic partners. New members will be joining a dynamic and proactive group, with the opportunity to immediately begin contributing to Suffolk’s economic development.</w:t>
      </w:r>
    </w:p>
    <w:p w14:paraId="490BCBEC" w14:textId="77777777" w:rsidR="00687576" w:rsidRPr="00687576" w:rsidRDefault="00687576" w:rsidP="00687576">
      <w:r w:rsidRPr="00687576">
        <w:t>The recruitment comes at a key time, as the Business Board moves into its next phase of delivery, focusing on the investment and long-term economic priorities that will shape Suffolk for years to come.</w:t>
      </w:r>
    </w:p>
    <w:p w14:paraId="649AFCDE" w14:textId="77777777" w:rsidR="00687576" w:rsidRPr="00687576" w:rsidRDefault="00687576" w:rsidP="00687576">
      <w:r w:rsidRPr="00687576">
        <w:lastRenderedPageBreak/>
        <w:t>Expressions of interest should be emailed to </w:t>
      </w:r>
      <w:hyperlink r:id="rId13" w:history="1">
        <w:r w:rsidRPr="00687576">
          <w:rPr>
            <w:rStyle w:val="Hyperlink"/>
          </w:rPr>
          <w:t>businessboard@suffolk.gov.uk</w:t>
        </w:r>
      </w:hyperlink>
      <w:r w:rsidRPr="00687576">
        <w:t> by Monday 23 February with a short biography or CV and a brief cover letter outlining your interest in the opportunity and what area(s) of expertise you feel you could bring.</w:t>
      </w:r>
    </w:p>
    <w:p w14:paraId="28E3AC36" w14:textId="77777777" w:rsidR="00687576" w:rsidRPr="00687576" w:rsidRDefault="00687576" w:rsidP="00687576">
      <w:r w:rsidRPr="00687576">
        <w:t>Board membership is a voluntary position, and terms are for up to three years from the date of appointment. The Business Board is supported by a dedicated team of council officers.</w:t>
      </w:r>
    </w:p>
    <w:p w14:paraId="41526C1C" w14:textId="77777777" w:rsidR="00687576" w:rsidRPr="00687576" w:rsidRDefault="00687576" w:rsidP="00687576">
      <w:r w:rsidRPr="00687576">
        <w:t>Applications would be welcome from candidates with backgrounds in the key sectors as identified in the Local Growth Plan, including Agrifood, Clean Energy, Visitor Economy and Advanced Manufacturing.</w:t>
      </w:r>
    </w:p>
    <w:p w14:paraId="120A3582" w14:textId="77777777" w:rsidR="00687576" w:rsidRPr="00687576" w:rsidRDefault="00687576" w:rsidP="00687576">
      <w:r w:rsidRPr="00687576">
        <w:t>The new members will fill two vacancies that result from existing board members coming to the end of their terms.</w:t>
      </w:r>
    </w:p>
    <w:p w14:paraId="2CB36CB5" w14:textId="77777777" w:rsidR="00687576" w:rsidRPr="00687576" w:rsidRDefault="00687576" w:rsidP="00687576">
      <w:r w:rsidRPr="00687576">
        <w:rPr>
          <w:b/>
          <w:bCs/>
        </w:rPr>
        <w:t>Cllr Richard Smith MVO, Suffolk County Council’s deputy leader and cabinet member for finance, economic development and skills, said:</w:t>
      </w:r>
    </w:p>
    <w:p w14:paraId="7A5E233B" w14:textId="77777777" w:rsidR="00687576" w:rsidRPr="00687576" w:rsidRDefault="00687576" w:rsidP="00687576">
      <w:r w:rsidRPr="00687576">
        <w:t>“During its two years, the Suffolk Business Board has brought together senior business leaders from across the county to help shape a clear and ambitious direction for Suffolk’s economy, invested £5m in local projects to support growth and overseen a further £7m of government funded projects. The Board is already playing an important role in setting priorities, strengthening partnerships and ensuring that economic growth in Suffolk is driven by business insight and local expertise.</w:t>
      </w:r>
    </w:p>
    <w:p w14:paraId="087A9994" w14:textId="77777777" w:rsidR="00687576" w:rsidRPr="00687576" w:rsidRDefault="00687576" w:rsidP="00687576">
      <w:r w:rsidRPr="00687576">
        <w:t>“We are now looking to build on that momentum by welcoming new members who can bring fresh perspectives, strong sector knowledge and a commitment to Suffolk’s future. Successful applicants will help influence economic strategy, support the delivery of key programmes, and act as advocates for Suffolk as a great place to do business, invest and grow.”</w:t>
      </w:r>
    </w:p>
    <w:p w14:paraId="62628214" w14:textId="77777777" w:rsidR="00687576" w:rsidRPr="00687576" w:rsidRDefault="00687576" w:rsidP="00687576">
      <w:r w:rsidRPr="00687576">
        <w:pict w14:anchorId="382A03DD">
          <v:rect id="_x0000_i1069" style="width:0;height:.75pt" o:hralign="center" o:hrstd="t" o:hr="t" fillcolor="#a0a0a0" stroked="f"/>
        </w:pict>
      </w:r>
    </w:p>
    <w:p w14:paraId="782525C2" w14:textId="77777777" w:rsidR="00687576" w:rsidRPr="00687576" w:rsidRDefault="00687576" w:rsidP="00687576">
      <w:pPr>
        <w:rPr>
          <w:b/>
          <w:bCs/>
        </w:rPr>
      </w:pPr>
      <w:r w:rsidRPr="00687576">
        <w:rPr>
          <w:b/>
          <w:bCs/>
        </w:rPr>
        <w:t>Ending Violence Against Women and Girls in Suffolk</w:t>
      </w:r>
    </w:p>
    <w:p w14:paraId="44268447" w14:textId="77777777" w:rsidR="00687576" w:rsidRPr="00687576" w:rsidRDefault="00687576" w:rsidP="00687576">
      <w:r w:rsidRPr="00687576">
        <w:t>Ending violence against women and girls is something that sits very close to my heart, and I know I’m not alone in that. Too many women and girls, and people of all genders, live with fear, control and abuse behind closed doors. That’s why I’m incredibly proud of the work Suffolk has already been doing, long before the Government announced its new national strategy at the end of last year.</w:t>
      </w:r>
    </w:p>
    <w:p w14:paraId="14AD7AED" w14:textId="77777777" w:rsidR="00687576" w:rsidRPr="00687576" w:rsidRDefault="00687576" w:rsidP="00687576">
      <w:r w:rsidRPr="00687576">
        <w:t>In Suffolk, we didn’t wait to be told this mattered. We acted.</w:t>
      </w:r>
    </w:p>
    <w:p w14:paraId="5E51957C" w14:textId="77777777" w:rsidR="00687576" w:rsidRPr="00687576" w:rsidRDefault="00687576" w:rsidP="00687576">
      <w:r w:rsidRPr="00687576">
        <w:t>Over recent years, we’ve worked closely with police, health partners, schools, charities and specialist community organisations to build a joined-up, trauma-informed approach to preventing violence, intervening early, and supporting victim-survivors to be safe and rebuild their lives.</w:t>
      </w:r>
    </w:p>
    <w:p w14:paraId="7AE0A982" w14:textId="77777777" w:rsidR="00687576" w:rsidRPr="00687576" w:rsidRDefault="00687576" w:rsidP="00687576">
      <w:r w:rsidRPr="00687576">
        <w:t>One of the things I’m most proud of is the Suffolk Domestic Abuse Champions Network. Since launching in 2019, more than 1,600 people across our communities have been trained to spot the signs of abuse and to know how, and where, to help someone reach safety. These people aren’t just working in public services; they are teachers, hairdressers, shop workers, volunteers and neighbours. Ordinary people doing extraordinary things.</w:t>
      </w:r>
    </w:p>
    <w:p w14:paraId="17D3DCE9" w14:textId="77777777" w:rsidR="00687576" w:rsidRPr="00687576" w:rsidRDefault="00687576" w:rsidP="00687576">
      <w:r w:rsidRPr="00687576">
        <w:lastRenderedPageBreak/>
        <w:t>The impact of this work has been recognised nationally. When the Domestic Abuse Commissioner for England and Wales, Nicole Jacobs, visited Suffolk in 2024, she told us that </w:t>
      </w:r>
      <w:r w:rsidRPr="00687576">
        <w:rPr>
          <w:i/>
          <w:iCs/>
        </w:rPr>
        <w:t>“</w:t>
      </w:r>
      <w:r w:rsidRPr="00687576">
        <w:t>Suffolk had been the talk of the office” that week. That recognition matters, but what matters more is the difference those champions make every single day.</w:t>
      </w:r>
    </w:p>
    <w:p w14:paraId="35CE93B6" w14:textId="77777777" w:rsidR="00687576" w:rsidRPr="00687576" w:rsidRDefault="00687576" w:rsidP="00687576">
      <w:r w:rsidRPr="00687576">
        <w:t>We’ve also invested heavily in training frontline professionals, because the right response at the right moment can change, or save, a life. Teachers, healthcare workers, social care staff and others are receiving training on issues including honour-based abuse, female genital mutilation, stalking, sexual violence, misogyny, online harms and trauma-informed practice. This also includes how to complete risk assessments and make referrals to a Multi-Agency Risk Assessment Conference (MARAC), where professionals from different agencies work together to plan safety for people at high risk. This isn’t tick-box training; it’s about confidence, understanding and compassion.</w:t>
      </w:r>
    </w:p>
    <w:p w14:paraId="51058861" w14:textId="77777777" w:rsidR="00687576" w:rsidRPr="00687576" w:rsidRDefault="00687576" w:rsidP="00687576">
      <w:r w:rsidRPr="00687576">
        <w:t>Alongside this, we’ve significantly strengthened our safe accommodation offer for people fleeing abuse, whether they are coming from within Suffolk or moving here for safety. We now have a range of accommodation options suitable for people of all ages and gender identities, with tailored support in place, including access to specialist mental health support for those dealing with the impact of trauma and abuse.</w:t>
      </w:r>
    </w:p>
    <w:p w14:paraId="5C4DD438" w14:textId="77777777" w:rsidR="00687576" w:rsidRPr="00687576" w:rsidRDefault="00687576" w:rsidP="00687576">
      <w:r w:rsidRPr="00687576">
        <w:t>Last year, we published our Safe Accommodation Strategy for 2025–2028, shaped directly by lived experience, service providers and local needs. Listening to people who have been through abuse and acting on what they tell us, is something I believe deeply in. This year, we’re focusing especially on working with younger people who have experienced abuse, co-producing new routes to support and opportunities that actually meet their needs.</w:t>
      </w:r>
    </w:p>
    <w:p w14:paraId="30D34029" w14:textId="77777777" w:rsidR="00687576" w:rsidRPr="00687576" w:rsidRDefault="00687576" w:rsidP="00687576">
      <w:r w:rsidRPr="00687576">
        <w:t>Community voice has also been central to shaping our new Ending Violence Against Women and Girls+ Strategy for 2025–2028. We held engagement sessions with victim-survivors across Suffolk, both face-to-face and online, alongside sessions with professionals. Our ambition now is to establish an ongoing survivor voice panel so lived experience continues to directly influence decisions and action.</w:t>
      </w:r>
    </w:p>
    <w:p w14:paraId="33513A3D" w14:textId="77777777" w:rsidR="00687576" w:rsidRPr="00687576" w:rsidRDefault="00687576" w:rsidP="00687576">
      <w:r w:rsidRPr="00687576">
        <w:t>Collaboration sits at the heart of this work. We see it in how we deliver the national White Ribbon Campaign locally, with organisations across Suffolk uniting around one clear message: violence against women and girls is never acceptable.</w:t>
      </w:r>
    </w:p>
    <w:p w14:paraId="4E340BBA" w14:textId="77777777" w:rsidR="00687576" w:rsidRPr="00687576" w:rsidRDefault="00687576" w:rsidP="00687576">
      <w:r w:rsidRPr="00687576">
        <w:t>There is still more to do, but Suffolk’s progress shows what is possible when we are determined, compassionate and prepared to listen. In March 2025, Full Council passed a motion appointing Councillor Bobby Bennett as Suffolk’s Violence Against Women and Girls Champion, strengthening our leadership and accountability on this issue.</w:t>
      </w:r>
    </w:p>
    <w:p w14:paraId="3DB2C90B" w14:textId="77777777" w:rsidR="00687576" w:rsidRPr="00687576" w:rsidRDefault="00687576" w:rsidP="00687576">
      <w:r w:rsidRPr="00687576">
        <w:t>This work matters to me not just as a councillor, but as a person. And I’m proud to hand over to Bobby to share what this role means for the future.</w:t>
      </w:r>
    </w:p>
    <w:p w14:paraId="1EB48545" w14:textId="77777777" w:rsidR="008F1FE3" w:rsidRDefault="008F1FE3" w:rsidP="00687576">
      <w:pPr>
        <w:rPr>
          <w:b/>
          <w:bCs/>
        </w:rPr>
      </w:pPr>
    </w:p>
    <w:p w14:paraId="7BEC6986" w14:textId="77777777" w:rsidR="008F1FE3" w:rsidRDefault="008F1FE3" w:rsidP="00687576">
      <w:pPr>
        <w:rPr>
          <w:b/>
          <w:bCs/>
        </w:rPr>
      </w:pPr>
    </w:p>
    <w:p w14:paraId="0ED7891C" w14:textId="0E69624A" w:rsidR="00687576" w:rsidRPr="00687576" w:rsidRDefault="00687576" w:rsidP="00687576">
      <w:r w:rsidRPr="00687576">
        <w:rPr>
          <w:b/>
          <w:bCs/>
        </w:rPr>
        <w:t>Cllr Bobby Bennett, Cabinet Member for Children and Young People and VAWG Champion:</w:t>
      </w:r>
    </w:p>
    <w:p w14:paraId="7DB3B00A" w14:textId="77777777" w:rsidR="00687576" w:rsidRPr="00687576" w:rsidRDefault="00687576" w:rsidP="00687576">
      <w:r w:rsidRPr="00687576">
        <w:lastRenderedPageBreak/>
        <w:t>As Suffolk’s Violence Against Women and Girls Champion, my focus is on prevention, especially when it comes to children and young people.</w:t>
      </w:r>
    </w:p>
    <w:p w14:paraId="71756AAA" w14:textId="77777777" w:rsidR="00687576" w:rsidRPr="00687576" w:rsidRDefault="00687576" w:rsidP="00687576">
      <w:r w:rsidRPr="00687576">
        <w:t>If we want lasting change, we have to tackle harmful attitudes early, challenge misogyny and online harms, and make sure young people grow up with positive role models and a clear understanding of healthy, respectful relationships.</w:t>
      </w:r>
    </w:p>
    <w:p w14:paraId="4089DF7D" w14:textId="77777777" w:rsidR="00687576" w:rsidRPr="00687576" w:rsidRDefault="00687576" w:rsidP="00687576">
      <w:r w:rsidRPr="00687576">
        <w:t>Through our Violence Against Women and Girls Steering Group, we’re exploring new education programmes and opportunities shaped by young people themselves.</w:t>
      </w:r>
    </w:p>
    <w:p w14:paraId="044F8F43" w14:textId="77777777" w:rsidR="00687576" w:rsidRPr="00687576" w:rsidRDefault="00687576" w:rsidP="00687576">
      <w:r w:rsidRPr="00687576">
        <w:t>I’m proud to take on this role and to build on the strong work already happening across Suffolk as we continue striving to make our county safer for everyone.</w:t>
      </w:r>
    </w:p>
    <w:p w14:paraId="7B37B070" w14:textId="77777777" w:rsidR="00687576" w:rsidRPr="00687576" w:rsidRDefault="00687576" w:rsidP="00687576">
      <w:r w:rsidRPr="00687576">
        <w:pict w14:anchorId="3EE2FE57">
          <v:rect id="_x0000_i1070" style="width:0;height:.75pt" o:hralign="center" o:hrstd="t" o:hr="t" fillcolor="#a0a0a0" stroked="f"/>
        </w:pict>
      </w:r>
    </w:p>
    <w:p w14:paraId="2278B43F" w14:textId="77777777" w:rsidR="00687576" w:rsidRPr="00687576" w:rsidRDefault="00687576" w:rsidP="00687576">
      <w:pPr>
        <w:rPr>
          <w:b/>
          <w:bCs/>
        </w:rPr>
      </w:pPr>
      <w:r w:rsidRPr="00687576">
        <w:rPr>
          <w:b/>
          <w:bCs/>
        </w:rPr>
        <w:t>Public’s chance to try the ADASTRA trial driverless shuttle</w:t>
      </w:r>
    </w:p>
    <w:p w14:paraId="0BA79C99" w14:textId="77777777" w:rsidR="00687576" w:rsidRPr="00687576" w:rsidRDefault="00687576" w:rsidP="00687576">
      <w:r w:rsidRPr="00687576">
        <w:t>Residents across Suffolk are being invited to see for themselves how self-driving shuttle technology could shape the future of local travel — and to have their say on how it should work for their communities.</w:t>
      </w:r>
    </w:p>
    <w:p w14:paraId="382F468A" w14:textId="77777777" w:rsidR="00687576" w:rsidRPr="00687576" w:rsidRDefault="00687576" w:rsidP="00687576">
      <w:r w:rsidRPr="00687576">
        <w:t>Suffolk County Council is holding two events where the public can ride on the ADASTRA prototype, ask questions and share their views.</w:t>
      </w:r>
    </w:p>
    <w:p w14:paraId="08B1F560" w14:textId="77777777" w:rsidR="00687576" w:rsidRPr="00687576" w:rsidRDefault="00687576" w:rsidP="00687576">
      <w:r w:rsidRPr="00687576">
        <w:t>The council wants to understand not just whether autonomous shuttles are acceptable, but how they could best serve local needs as part of the wider transport system.</w:t>
      </w:r>
    </w:p>
    <w:p w14:paraId="2E1F242A" w14:textId="77777777" w:rsidR="00687576" w:rsidRPr="00687576" w:rsidRDefault="00687576" w:rsidP="00687576">
      <w:r w:rsidRPr="00687576">
        <w:t>The events take place at:</w:t>
      </w:r>
    </w:p>
    <w:p w14:paraId="7BBB3340" w14:textId="77777777" w:rsidR="00687576" w:rsidRPr="00687576" w:rsidRDefault="00687576" w:rsidP="00687576">
      <w:pPr>
        <w:numPr>
          <w:ilvl w:val="0"/>
          <w:numId w:val="27"/>
        </w:numPr>
      </w:pPr>
      <w:r w:rsidRPr="00687576">
        <w:t>Mildenhall Hub, Sheldrick Way, Mildenhall IP28 7JX</w:t>
      </w:r>
      <w:r w:rsidRPr="00687576">
        <w:br/>
        <w:t>9.30am–2pm, Saturday 7 February 2026</w:t>
      </w:r>
    </w:p>
    <w:p w14:paraId="57AA0FD7" w14:textId="77777777" w:rsidR="00687576" w:rsidRPr="00687576" w:rsidRDefault="00687576" w:rsidP="00687576">
      <w:pPr>
        <w:numPr>
          <w:ilvl w:val="0"/>
          <w:numId w:val="27"/>
        </w:numPr>
      </w:pPr>
      <w:r w:rsidRPr="00687576">
        <w:t>East Point Pavilion, Royal Plain, Lowestoft NR33 0AP</w:t>
      </w:r>
      <w:r w:rsidRPr="00687576">
        <w:br/>
        <w:t>10am–2pm, Saturday 28 February 2026</w:t>
      </w:r>
    </w:p>
    <w:p w14:paraId="322E9308" w14:textId="77777777" w:rsidR="00687576" w:rsidRPr="00687576" w:rsidRDefault="00687576" w:rsidP="00687576">
      <w:r w:rsidRPr="00687576">
        <w:t>The council has been working with design experts </w:t>
      </w:r>
      <w:hyperlink r:id="rId14" w:history="1">
        <w:r w:rsidRPr="00687576">
          <w:rPr>
            <w:rStyle w:val="Hyperlink"/>
          </w:rPr>
          <w:t>Smart Cit</w:t>
        </w:r>
        <w:r w:rsidRPr="00687576">
          <w:rPr>
            <w:rStyle w:val="Hyperlink"/>
          </w:rPr>
          <w:t>y</w:t>
        </w:r>
        <w:r w:rsidRPr="00687576">
          <w:rPr>
            <w:rStyle w:val="Hyperlink"/>
          </w:rPr>
          <w:t xml:space="preserve"> Consultancy</w:t>
        </w:r>
      </w:hyperlink>
      <w:r w:rsidRPr="00687576">
        <w:t> to assess the technical, operational, and regulatory requirements of incorporating autonomous shuttle services into a potential future network of mobility hubs across the county.</w:t>
      </w:r>
    </w:p>
    <w:p w14:paraId="3FCB7146" w14:textId="77777777" w:rsidR="00687576" w:rsidRPr="00687576" w:rsidRDefault="00687576" w:rsidP="00687576">
      <w:r w:rsidRPr="00687576">
        <w:t>Shuttles could potentially link future residential developments with strategic bus routes, improve accessibility, and support sustainable transport especially in rural areas.</w:t>
      </w:r>
    </w:p>
    <w:p w14:paraId="7AC55C53" w14:textId="77777777" w:rsidR="00687576" w:rsidRPr="00687576" w:rsidRDefault="00687576" w:rsidP="00687576">
      <w:r w:rsidRPr="00687576">
        <w:t>Shuttles could travel shorter routes to feed main bus and train service corridors where the frequency of buses and trains could be increased, and journey times can be shorter.</w:t>
      </w:r>
    </w:p>
    <w:p w14:paraId="0073CA73" w14:textId="77777777" w:rsidR="00687576" w:rsidRPr="00687576" w:rsidRDefault="00687576" w:rsidP="00687576">
      <w:r w:rsidRPr="00687576">
        <w:rPr>
          <w:b/>
          <w:bCs/>
        </w:rPr>
        <w:t>Councillor Chris Chambers, Suffolk County Council Cabinet member for Transport Strategy</w:t>
      </w:r>
      <w:r w:rsidRPr="00687576">
        <w:t>, said:</w:t>
      </w:r>
    </w:p>
    <w:p w14:paraId="752A5FA3" w14:textId="77777777" w:rsidR="00687576" w:rsidRPr="00687576" w:rsidRDefault="00687576" w:rsidP="00687576">
      <w:r w:rsidRPr="00687576">
        <w:t>“Autonomous vehicles are not trying to replace cars, they are a means to fix specific, expensive gaps in transportation.</w:t>
      </w:r>
    </w:p>
    <w:p w14:paraId="75A3E374" w14:textId="77777777" w:rsidR="00687576" w:rsidRPr="00687576" w:rsidRDefault="00687576" w:rsidP="00687576">
      <w:r w:rsidRPr="00687576">
        <w:lastRenderedPageBreak/>
        <w:t>“As a council we are committed to delivering a range of transport options to meet the changing needs of the county, which is why we are undertaking this study.</w:t>
      </w:r>
    </w:p>
    <w:p w14:paraId="2B59CC75" w14:textId="77777777" w:rsidR="00687576" w:rsidRPr="00687576" w:rsidRDefault="00687576" w:rsidP="00687576">
      <w:r w:rsidRPr="00687576">
        <w:t>“We really want to hear what people think so I would urge people to come along, see the vehicles in action and take part in the survey.”</w:t>
      </w:r>
    </w:p>
    <w:p w14:paraId="2F056CF6" w14:textId="77777777" w:rsidR="00687576" w:rsidRPr="00687576" w:rsidRDefault="00687576" w:rsidP="00687576">
      <w:r w:rsidRPr="00687576">
        <w:t>In May 2025, Suffolk County Council secured a £75,000 government grant through the Connected and Automated Mobility (CAM) Pathfinder 1 programme, administered by the Innovation Funding Service.</w:t>
      </w:r>
    </w:p>
    <w:p w14:paraId="7E31E5A4" w14:textId="77777777" w:rsidR="00687576" w:rsidRPr="00687576" w:rsidRDefault="00687576" w:rsidP="00687576">
      <w:r w:rsidRPr="00687576">
        <w:t>The funding supports feasibility studies aligned with the government’s ambition to establish a £40 billion connected autonomous mobility sector by 2040. ADASTRAL is one of 14 initiatives selected nationally.</w:t>
      </w:r>
    </w:p>
    <w:p w14:paraId="5B43C155" w14:textId="77777777" w:rsidR="00687576" w:rsidRPr="00687576" w:rsidRDefault="00687576" w:rsidP="00687576">
      <w:r w:rsidRPr="00687576">
        <w:t>Working with partners Smart City Consultancy Limited and Ohmio UK, the council is delivering a £325,000 feasibility study exploring how autonomous shuttles could be used alongside other transport options.</w:t>
      </w:r>
    </w:p>
    <w:p w14:paraId="515CC45A" w14:textId="77777777" w:rsidR="00687576" w:rsidRPr="00687576" w:rsidRDefault="00687576" w:rsidP="00687576">
      <w:r w:rsidRPr="00687576">
        <w:t>This would be via mobility hubs — transport interchanges that bring together walking, wheeling, cycling, buses, trains and shared mobility such as e-scooters, e-bikes and car clubs, alongside private cars.</w:t>
      </w:r>
    </w:p>
    <w:p w14:paraId="6EE58ECD" w14:textId="77777777" w:rsidR="00687576" w:rsidRPr="00687576" w:rsidRDefault="00687576" w:rsidP="00687576">
      <w:r w:rsidRPr="00687576">
        <w:t>The ADASTRA prototype is an Ohmio Lift shuttle, built in New Zealand.</w:t>
      </w:r>
    </w:p>
    <w:p w14:paraId="77A45411" w14:textId="77777777" w:rsidR="00687576" w:rsidRPr="00687576" w:rsidRDefault="00687576" w:rsidP="00687576">
      <w:r w:rsidRPr="00687576">
        <w:t>It is designed as a fully autonomous vehicle, with no steering wheel or driver’s seat. It can carry up to 14 passengers at speeds of up to 40mph; however, during the trial it is limited to eight seated passengers with a safety operator, travelling at up to 15mph.</w:t>
      </w:r>
    </w:p>
    <w:p w14:paraId="763A0B48" w14:textId="77777777" w:rsidR="00687576" w:rsidRPr="00687576" w:rsidRDefault="00687576" w:rsidP="00687576">
      <w:r w:rsidRPr="00687576">
        <w:t>The shuttle is operated by Smart City Consultancy and based at BT Adastral Park near Ipswich.</w:t>
      </w:r>
    </w:p>
    <w:p w14:paraId="2BCFB3C8" w14:textId="77777777" w:rsidR="00687576" w:rsidRPr="00687576" w:rsidRDefault="00687576" w:rsidP="00687576">
      <w:r w:rsidRPr="00687576">
        <w:t>The project team has already showcased the shuttle to the public, business leaders and industry at EVEX 2025 and The Big Bus Show 2025.</w:t>
      </w:r>
    </w:p>
    <w:p w14:paraId="5A30C56A" w14:textId="77777777" w:rsidR="00687576" w:rsidRPr="00687576" w:rsidRDefault="00687576" w:rsidP="00687576">
      <w:r w:rsidRPr="00687576">
        <w:t>To take part in the online survey go to the </w:t>
      </w:r>
      <w:hyperlink r:id="rId15" w:history="1">
        <w:r w:rsidRPr="00687576">
          <w:rPr>
            <w:rStyle w:val="Hyperlink"/>
          </w:rPr>
          <w:t>Suffolk County Council website</w:t>
        </w:r>
      </w:hyperlink>
      <w:r w:rsidRPr="00687576">
        <w:t>.</w:t>
      </w:r>
    </w:p>
    <w:p w14:paraId="1C125178" w14:textId="77777777" w:rsidR="00687576" w:rsidRPr="00687576" w:rsidRDefault="00687576" w:rsidP="00687576">
      <w:r w:rsidRPr="00687576">
        <w:pict w14:anchorId="25442D45">
          <v:rect id="_x0000_i1071" style="width:0;height:.75pt" o:hralign="center" o:hrstd="t" o:hr="t" fillcolor="#a0a0a0" stroked="f"/>
        </w:pict>
      </w:r>
    </w:p>
    <w:p w14:paraId="05CC39E5" w14:textId="77777777" w:rsidR="00687576" w:rsidRPr="00687576" w:rsidRDefault="00687576" w:rsidP="00687576">
      <w:pPr>
        <w:rPr>
          <w:b/>
          <w:bCs/>
        </w:rPr>
      </w:pPr>
      <w:r w:rsidRPr="00687576">
        <w:rPr>
          <w:b/>
          <w:bCs/>
        </w:rPr>
        <w:t>Council budget protects frontline services amid rising costs and demand</w:t>
      </w:r>
    </w:p>
    <w:p w14:paraId="06D5BCBE" w14:textId="77777777" w:rsidR="00687576" w:rsidRPr="00687576" w:rsidRDefault="00687576" w:rsidP="00687576">
      <w:r w:rsidRPr="00687576">
        <w:t>Demand pressures, particularly in adult and children’s social care, are expected to add £32.2 million to the council’s costs next year. As a result, around 77 pence of every £1 the council spends will go directly towards services for people, including public health.</w:t>
      </w:r>
    </w:p>
    <w:p w14:paraId="50B6817D" w14:textId="77777777" w:rsidR="00687576" w:rsidRPr="00687576" w:rsidRDefault="00687576" w:rsidP="00687576">
      <w:r w:rsidRPr="00687576">
        <w:t>The remaining 23 pence in every £1 will fund all other services, such as fire and rescue, highways and waste management, alongside the staff, infrastructure and technology that support service delivery across the council.</w:t>
      </w:r>
    </w:p>
    <w:p w14:paraId="049288A8" w14:textId="77777777" w:rsidR="00687576" w:rsidRPr="00687576" w:rsidRDefault="00687576" w:rsidP="00687576">
      <w:r w:rsidRPr="00687576">
        <w:t>To deliver a balanced budget, councillors approved £46.5 million of savings. These will be achieved through service improvements, more efficient ways of working, and a reduction in employer pension contributions, made possible by the strong performance of the council’s pension fund. This reduction in employer contributions will not reduce employees’ pension benefits.</w:t>
      </w:r>
    </w:p>
    <w:p w14:paraId="04914C42" w14:textId="77777777" w:rsidR="00687576" w:rsidRPr="00687576" w:rsidRDefault="00687576" w:rsidP="00687576">
      <w:r w:rsidRPr="00687576">
        <w:lastRenderedPageBreak/>
        <w:t>Councillors also agreed a 4.99% increase in the county council’s share of Council Tax, comprising a 2.99% general increase for county-wide services and a further 2% Adult Social Care Precept to help meet rising care costs.</w:t>
      </w:r>
    </w:p>
    <w:p w14:paraId="55272E6E" w14:textId="77777777" w:rsidR="00687576" w:rsidRPr="00687576" w:rsidRDefault="00687576" w:rsidP="00687576">
      <w:r w:rsidRPr="00687576">
        <w:t>For households, this means weekly Council Tax bills will increase by £1.23 to £25.90 for a Band B property – the most common in Suffolk – and by £1.58 to £33.30 for a Band D property.</w:t>
      </w:r>
    </w:p>
    <w:p w14:paraId="5B2D237A" w14:textId="77777777" w:rsidR="00687576" w:rsidRPr="00687576" w:rsidRDefault="00687576" w:rsidP="00687576">
      <w:r w:rsidRPr="00687576">
        <w:t>Combined with a forecast 1% increase in the taxbase, the Council Tax changes will generate an additional £27.4 million for the council in 2026/27.</w:t>
      </w:r>
    </w:p>
    <w:p w14:paraId="6DB6E046" w14:textId="77777777" w:rsidR="00687576" w:rsidRPr="00687576" w:rsidRDefault="00687576" w:rsidP="00687576">
      <w:r w:rsidRPr="00687576">
        <w:t>Alongside day-to-day spending, councillors approved a revised three-year capital programme, reduced from four years to reflect local government reorganisation planned for 2028. The programme will continue to fund essential projects such as school expansions and infrastructure improvements, while also investing in improvements to bus services, public rights of way, and cycling and walking infrastructure.</w:t>
      </w:r>
    </w:p>
    <w:p w14:paraId="1BC6DF48" w14:textId="77777777" w:rsidR="00687576" w:rsidRPr="00687576" w:rsidRDefault="00687576" w:rsidP="00687576">
      <w:r w:rsidRPr="00687576">
        <w:rPr>
          <w:b/>
          <w:bCs/>
        </w:rPr>
        <w:t>Cllr Richard Smith MVO, Suffolk County Council’s deputy leader and cabinet member for finance, economic development and skills, said:</w:t>
      </w:r>
    </w:p>
    <w:p w14:paraId="37709EC1" w14:textId="77777777" w:rsidR="00687576" w:rsidRPr="00687576" w:rsidRDefault="00687576" w:rsidP="00687576">
      <w:r w:rsidRPr="00687576">
        <w:t>“This has been one of the toughest budgets this council has ever had to set. Government funding has gone up only slightly, and, because that increase is below inflation, in real terms we are receiving less. That puts even more pressure on our ability to protect essential services.</w:t>
      </w:r>
    </w:p>
    <w:p w14:paraId="76872488" w14:textId="77777777" w:rsidR="00687576" w:rsidRPr="00687576" w:rsidRDefault="00687576" w:rsidP="00687576">
      <w:r w:rsidRPr="00687576">
        <w:t>“We have made the reluctant decision to increase Council Tax. We know residents are facing their own pressures, but the government’s finance settlement assume councils will raise Council Tax to the maximum. If we don’t, we risk losing vital grant funding, and that would force even harder decisions.</w:t>
      </w:r>
    </w:p>
    <w:p w14:paraId="39916E1E" w14:textId="77777777" w:rsidR="00687576" w:rsidRPr="00687576" w:rsidRDefault="00687576" w:rsidP="00687576">
      <w:r w:rsidRPr="00687576">
        <w:t>“Even with those challenges, we have set a responsible and realistic budget that protects key services and continues to invest in Suffolk’s future. But it also underlines a wider truth: council finances remain under real strain, and many of the longterm solutions – including long-overdue SEND reform – can only come from central government.”</w:t>
      </w:r>
    </w:p>
    <w:p w14:paraId="1B3A405B" w14:textId="77777777" w:rsidR="00687576" w:rsidRPr="00687576" w:rsidRDefault="00687576" w:rsidP="00687576">
      <w:r w:rsidRPr="00687576">
        <w:t>Councillors approved the budget at their meeting on Thursday 12 February 2026, following Scrutiny’s examination of the proposals on 13 January and Cabinet’s decision on 27 January to bring them to Full Council for approval.</w:t>
      </w:r>
    </w:p>
    <w:p w14:paraId="24C3932A" w14:textId="77777777" w:rsidR="00687576" w:rsidRPr="00687576" w:rsidRDefault="00687576" w:rsidP="00687576">
      <w:r w:rsidRPr="00687576">
        <w:t>The meeting can be watched back on </w:t>
      </w:r>
      <w:hyperlink r:id="rId16" w:history="1">
        <w:r w:rsidRPr="00687576">
          <w:rPr>
            <w:rStyle w:val="Hyperlink"/>
          </w:rPr>
          <w:t>the council’s YouTube channel</w:t>
        </w:r>
      </w:hyperlink>
      <w:r w:rsidRPr="00687576">
        <w:t>. The budget papers can be viewed at </w:t>
      </w:r>
      <w:hyperlink r:id="rId17" w:history="1">
        <w:r w:rsidRPr="00687576">
          <w:rPr>
            <w:rStyle w:val="Hyperlink"/>
          </w:rPr>
          <w:t>committeeminutes.suffolk.gov.uk</w:t>
        </w:r>
      </w:hyperlink>
      <w:r w:rsidRPr="00687576">
        <w:t>.</w:t>
      </w:r>
    </w:p>
    <w:p w14:paraId="7DF17D42" w14:textId="77777777" w:rsidR="00687576" w:rsidRPr="00687576" w:rsidRDefault="00687576" w:rsidP="00687576">
      <w:r w:rsidRPr="00687576">
        <w:pict w14:anchorId="4389657E">
          <v:rect id="_x0000_i1072" style="width:0;height:.75pt" o:hralign="center" o:hrstd="t" o:hr="t" fillcolor="#a0a0a0" stroked="f"/>
        </w:pict>
      </w:r>
    </w:p>
    <w:p w14:paraId="345F465D" w14:textId="77777777" w:rsidR="00687576" w:rsidRPr="00687576" w:rsidRDefault="00687576" w:rsidP="00687576">
      <w:pPr>
        <w:rPr>
          <w:b/>
          <w:bCs/>
        </w:rPr>
      </w:pPr>
      <w:r w:rsidRPr="00687576">
        <w:rPr>
          <w:b/>
          <w:bCs/>
        </w:rPr>
        <w:t>Trial scheme to remove vehicles blocking road resurfacing work to begin</w:t>
      </w:r>
    </w:p>
    <w:p w14:paraId="461B1B27" w14:textId="77777777" w:rsidR="00687576" w:rsidRPr="00687576" w:rsidRDefault="00687576" w:rsidP="00687576">
      <w:r w:rsidRPr="00687576">
        <w:t>Suffolk County Council is to launch a trial scheme to remove vehicles that are blocking highways resurfacing work.</w:t>
      </w:r>
    </w:p>
    <w:p w14:paraId="18ED77F2" w14:textId="77777777" w:rsidR="00687576" w:rsidRPr="00687576" w:rsidRDefault="00687576" w:rsidP="00687576">
      <w:r w:rsidRPr="00687576">
        <w:t>The move comes following repeated issues with vehicles across Suffolk that have been left in roads where works are scheduled, despite advance warnings they were due to take place.</w:t>
      </w:r>
    </w:p>
    <w:p w14:paraId="691F2B0B" w14:textId="77777777" w:rsidR="00687576" w:rsidRPr="00687576" w:rsidRDefault="00687576" w:rsidP="00687576">
      <w:r w:rsidRPr="00687576">
        <w:t>This has led to the cancellation of entire resurfacing works or small areas being left where vehicle parking has prevented access for equipment.</w:t>
      </w:r>
    </w:p>
    <w:p w14:paraId="6BC344AC" w14:textId="77777777" w:rsidR="00687576" w:rsidRPr="00687576" w:rsidRDefault="00687576" w:rsidP="00687576">
      <w:r w:rsidRPr="00687576">
        <w:lastRenderedPageBreak/>
        <w:t>Offending vehicles will be either moved to a safe place in line of sight from where they were parked, or to a secure compound in Bury St Edmunds.</w:t>
      </w:r>
    </w:p>
    <w:p w14:paraId="3D2E681B" w14:textId="77777777" w:rsidR="00687576" w:rsidRPr="00687576" w:rsidRDefault="00687576" w:rsidP="00687576">
      <w:r w:rsidRPr="00687576">
        <w:t>Any vehicle which is moved to enable works to go ahead will be subject to a £70 Fixed Penalty Charge Notice, reduced to £35 if paid within 14 days.</w:t>
      </w:r>
    </w:p>
    <w:p w14:paraId="385CA3C2" w14:textId="77777777" w:rsidR="00687576" w:rsidRPr="00687576" w:rsidRDefault="00687576" w:rsidP="00687576">
      <w:r w:rsidRPr="00687576">
        <w:t>Vehicles taken to the secure compound, due to there not being a suitable location near the works area to move the vehicle to, will also be subject to additional fees to recover their vehicle.</w:t>
      </w:r>
    </w:p>
    <w:p w14:paraId="55031C0C" w14:textId="77777777" w:rsidR="00687576" w:rsidRPr="00687576" w:rsidRDefault="00687576" w:rsidP="00687576">
      <w:r w:rsidRPr="00687576">
        <w:t>The trial scheme will be introduced in March and will cover the Suffolk Highways resurfacing programme up to May 2026.</w:t>
      </w:r>
    </w:p>
    <w:p w14:paraId="7357D8A4" w14:textId="77777777" w:rsidR="00687576" w:rsidRPr="00687576" w:rsidRDefault="00687576" w:rsidP="00687576">
      <w:r w:rsidRPr="00687576">
        <w:t>The first site where it will be used is scheduled to be in Allington Walk, Haverhill, where two days of works are due to start from Wednesday March 18.</w:t>
      </w:r>
    </w:p>
    <w:p w14:paraId="0C1EF515" w14:textId="77777777" w:rsidR="00687576" w:rsidRPr="00687576" w:rsidRDefault="00687576" w:rsidP="00687576">
      <w:r w:rsidRPr="00687576">
        <w:rPr>
          <w:b/>
          <w:bCs/>
        </w:rPr>
        <w:t>Councillor Paul West, Suffolk County Council Cabinet member for Operational Highways</w:t>
      </w:r>
      <w:r w:rsidRPr="00687576">
        <w:t>, said:</w:t>
      </w:r>
    </w:p>
    <w:p w14:paraId="1AACD084" w14:textId="77777777" w:rsidR="00687576" w:rsidRPr="00687576" w:rsidRDefault="00687576" w:rsidP="00687576">
      <w:r w:rsidRPr="00687576">
        <w:t>“Removal of vehicles will be a last resort but unfortunately there are occasions when it is necessary.</w:t>
      </w:r>
    </w:p>
    <w:p w14:paraId="72C82008" w14:textId="77777777" w:rsidR="00687576" w:rsidRPr="00687576" w:rsidRDefault="00687576" w:rsidP="00687576">
      <w:r w:rsidRPr="00687576">
        <w:t>“Each time a resurfacing scheme has to be cancelled costs the Council Tax payer money, as well as the frustration of having to reschedule and notify residents again.</w:t>
      </w:r>
    </w:p>
    <w:p w14:paraId="0281C912" w14:textId="77777777" w:rsidR="00687576" w:rsidRPr="00687576" w:rsidRDefault="00687576" w:rsidP="00687576">
      <w:r w:rsidRPr="00687576">
        <w:t>“Suffolk Highways is committed to maintaining the county’s roads and this scheme will help our workforce get on with the job.”</w:t>
      </w:r>
    </w:p>
    <w:p w14:paraId="480B7C40" w14:textId="77777777" w:rsidR="00687576" w:rsidRPr="00687576" w:rsidRDefault="00687576" w:rsidP="00687576">
      <w:r w:rsidRPr="00687576">
        <w:t>Each abortive visit where works are unable to take place costs in the region of £15,000.</w:t>
      </w:r>
    </w:p>
    <w:p w14:paraId="7BAA6C61" w14:textId="77777777" w:rsidR="00687576" w:rsidRPr="00687576" w:rsidRDefault="00687576" w:rsidP="00687576">
      <w:r w:rsidRPr="00687576">
        <w:t>This cost covers items such as wasted material, plant, labour and equipment hire. Abortive works also impacts future programmed work delivery.</w:t>
      </w:r>
    </w:p>
    <w:p w14:paraId="540CC0DE" w14:textId="77777777" w:rsidR="00687576" w:rsidRPr="00687576" w:rsidRDefault="00687576" w:rsidP="00687576">
      <w:r w:rsidRPr="00687576">
        <w:t>Under the removal scheme, the process would see:</w:t>
      </w:r>
    </w:p>
    <w:p w14:paraId="084FF9C4" w14:textId="77777777" w:rsidR="00687576" w:rsidRPr="00687576" w:rsidRDefault="00687576" w:rsidP="00687576">
      <w:pPr>
        <w:numPr>
          <w:ilvl w:val="0"/>
          <w:numId w:val="28"/>
        </w:numPr>
      </w:pPr>
      <w:r w:rsidRPr="00687576">
        <w:t>A temporary traffic regulation order (TTRO) advertised six weeks before work starting</w:t>
      </w:r>
    </w:p>
    <w:p w14:paraId="7F2D8401" w14:textId="77777777" w:rsidR="00687576" w:rsidRPr="00687576" w:rsidRDefault="00687576" w:rsidP="00687576">
      <w:pPr>
        <w:numPr>
          <w:ilvl w:val="0"/>
          <w:numId w:val="28"/>
        </w:numPr>
      </w:pPr>
      <w:r w:rsidRPr="00687576">
        <w:t>Warning signs erected and letters delivered to nearby residents and businesses clearly detailing whether vehicle removal will be imposed 2 to 3 weeks prior to the works date.</w:t>
      </w:r>
    </w:p>
    <w:p w14:paraId="102E1639" w14:textId="77777777" w:rsidR="00687576" w:rsidRPr="00687576" w:rsidRDefault="00687576" w:rsidP="00687576">
      <w:pPr>
        <w:numPr>
          <w:ilvl w:val="0"/>
          <w:numId w:val="28"/>
        </w:numPr>
      </w:pPr>
      <w:r w:rsidRPr="00687576">
        <w:t>No parking cones placed in the road and any vehicles parked on the road at the time of visit will have information cards placed on the windscreen two days before works start</w:t>
      </w:r>
    </w:p>
    <w:p w14:paraId="531745EC" w14:textId="77777777" w:rsidR="00687576" w:rsidRPr="00687576" w:rsidRDefault="00687576" w:rsidP="00687576">
      <w:pPr>
        <w:numPr>
          <w:ilvl w:val="0"/>
          <w:numId w:val="28"/>
        </w:numPr>
      </w:pPr>
      <w:r w:rsidRPr="00687576">
        <w:t>On the day, a District Civil Enforcement Officer will issue PCNs, offending vehicles photographed then relocated safely with the police informed</w:t>
      </w:r>
    </w:p>
    <w:p w14:paraId="3EE257EF" w14:textId="77777777" w:rsidR="00687576" w:rsidRPr="00687576" w:rsidRDefault="00687576" w:rsidP="00687576">
      <w:pPr>
        <w:numPr>
          <w:ilvl w:val="0"/>
          <w:numId w:val="28"/>
        </w:numPr>
      </w:pPr>
      <w:r w:rsidRPr="00687576">
        <w:t>Offending vehicles will be either moved to a safe place in line of sight, or if this is not possible to the secure compound in Bury St Edmunds</w:t>
      </w:r>
    </w:p>
    <w:p w14:paraId="0C544691" w14:textId="77777777" w:rsidR="00687576" w:rsidRPr="00687576" w:rsidRDefault="00687576" w:rsidP="00687576">
      <w:pPr>
        <w:numPr>
          <w:ilvl w:val="0"/>
          <w:numId w:val="28"/>
        </w:numPr>
      </w:pPr>
      <w:r w:rsidRPr="00687576">
        <w:t>Contact numbers and references will be left on site for the owner to call to locate/collect vehicle</w:t>
      </w:r>
    </w:p>
    <w:p w14:paraId="1823DAE1" w14:textId="77777777" w:rsidR="00687576" w:rsidRPr="00687576" w:rsidRDefault="00687576" w:rsidP="00687576">
      <w:r w:rsidRPr="00687576">
        <w:t>Councillor West said consideration would be given for blue-badge holders and vulnerable residents, and vehicles would be moved only to safe nearby locations or the secure compound.</w:t>
      </w:r>
    </w:p>
    <w:p w14:paraId="3290B80A" w14:textId="77777777" w:rsidR="00687576" w:rsidRPr="00687576" w:rsidRDefault="00687576" w:rsidP="00687576">
      <w:r w:rsidRPr="00687576">
        <w:lastRenderedPageBreak/>
        <w:t>“This is a measure about making sure the council does not have wasted costs through having to abort a scheme,” he said.</w:t>
      </w:r>
    </w:p>
    <w:p w14:paraId="74F12A5A" w14:textId="77777777" w:rsidR="00687576" w:rsidRPr="00687576" w:rsidRDefault="00687576" w:rsidP="00687576">
      <w:r w:rsidRPr="00687576">
        <w:t>“The measure that will only be used when needed and I can assure the public that it will be implemented fairly.</w:t>
      </w:r>
    </w:p>
    <w:p w14:paraId="62F2ACEA" w14:textId="77777777" w:rsidR="00687576" w:rsidRPr="00687576" w:rsidRDefault="00687576" w:rsidP="00687576">
      <w:r w:rsidRPr="00687576">
        <w:t>“This is only being introduced for planned work that is notified in advance. It is not being used when potholes are filled on reactive call outs.”</w:t>
      </w:r>
    </w:p>
    <w:p w14:paraId="12E06E58" w14:textId="77777777" w:rsidR="00687576" w:rsidRPr="00687576" w:rsidRDefault="00687576" w:rsidP="00687576">
      <w:r w:rsidRPr="00687576">
        <w:pict w14:anchorId="090759CF">
          <v:rect id="_x0000_i1073" style="width:0;height:.75pt" o:hralign="center" o:hrstd="t" o:hr="t" fillcolor="#a0a0a0" stroked="f"/>
        </w:pict>
      </w:r>
    </w:p>
    <w:p w14:paraId="46F5D792" w14:textId="77777777" w:rsidR="00687576" w:rsidRPr="00687576" w:rsidRDefault="00687576" w:rsidP="00687576">
      <w:pPr>
        <w:rPr>
          <w:b/>
          <w:bCs/>
        </w:rPr>
      </w:pPr>
      <w:r w:rsidRPr="00687576">
        <w:rPr>
          <w:b/>
          <w:bCs/>
        </w:rPr>
        <w:t>£500,000 Culture Project Fund backs 37 creative and community projects across Suffolk</w:t>
      </w:r>
    </w:p>
    <w:p w14:paraId="605BDF51" w14:textId="77777777" w:rsidR="00687576" w:rsidRPr="00687576" w:rsidRDefault="00687576" w:rsidP="00687576">
      <w:r w:rsidRPr="00687576">
        <w:t>The fund was created to boost cultural activity, widen participation and support creativity across the county. This year’s successful projects span festivals, youth arts programmes, heritage initiatives, wellbeing-focused activities and community-led creative work, with grants ranging from £2,000 to £20,000. Among the projects funded are:</w:t>
      </w:r>
    </w:p>
    <w:p w14:paraId="3F931A1E" w14:textId="77777777" w:rsidR="00687576" w:rsidRPr="00687576" w:rsidRDefault="00687576" w:rsidP="00687576">
      <w:pPr>
        <w:numPr>
          <w:ilvl w:val="0"/>
          <w:numId w:val="29"/>
        </w:numPr>
      </w:pPr>
      <w:r w:rsidRPr="00687576">
        <w:t>Frame the Future at DanceEast an eight-week creative intervention using hip hop dance and film to support young people at risk of exclusion in Ipswich. Delivered in partnership with schools and specialist artists, it aims to build confidence, skills and wellbeing through co-creation.</w:t>
      </w:r>
    </w:p>
    <w:p w14:paraId="095DB5C3" w14:textId="77777777" w:rsidR="00687576" w:rsidRPr="00687576" w:rsidRDefault="00687576" w:rsidP="00687576">
      <w:pPr>
        <w:numPr>
          <w:ilvl w:val="0"/>
          <w:numId w:val="29"/>
        </w:numPr>
      </w:pPr>
      <w:r w:rsidRPr="00687576">
        <w:t>he Mid-Suffolk Light Railway Museum has secured funding to refurbish its accessible railway carriage, maintaining inclusive access for wheelchair users, families and visitors with additional needs, while supporting volunteer-led heritage restoration skills.</w:t>
      </w:r>
    </w:p>
    <w:p w14:paraId="6B12AA8A" w14:textId="77777777" w:rsidR="00687576" w:rsidRPr="00687576" w:rsidRDefault="00687576" w:rsidP="00687576">
      <w:pPr>
        <w:numPr>
          <w:ilvl w:val="0"/>
          <w:numId w:val="29"/>
        </w:numPr>
      </w:pPr>
      <w:r w:rsidRPr="00687576">
        <w:t>The Bloom Community Engagement Programme, delivered by Theatre Royal Bury St Edmunds, offers year-round participatory theatre and workshops across West Suffolk, including youth theatre, SEND provision, over-55s sessions and an annual Bloom Festival to strengthen community connections.</w:t>
      </w:r>
    </w:p>
    <w:p w14:paraId="462572E2" w14:textId="77777777" w:rsidR="00687576" w:rsidRPr="00687576" w:rsidRDefault="00687576" w:rsidP="00687576">
      <w:r w:rsidRPr="00687576">
        <w:t>Cllr Nadia Cenci, Cabinet Member for Communities at Suffolk County Council, said:</w:t>
      </w:r>
    </w:p>
    <w:p w14:paraId="25B52098" w14:textId="77777777" w:rsidR="00687576" w:rsidRPr="00687576" w:rsidRDefault="00687576" w:rsidP="00687576">
      <w:r w:rsidRPr="00687576">
        <w:t>“I’m delighted that we are able to support such a vibrant mix of cultural projects through this year’s Culture Project Fund. These initiatives show the imagination, talent and community spirit that make Suffolk such a special place.</w:t>
      </w:r>
    </w:p>
    <w:p w14:paraId="30B02E8D" w14:textId="77777777" w:rsidR="00687576" w:rsidRPr="00687576" w:rsidRDefault="00687576" w:rsidP="00687576">
      <w:r w:rsidRPr="00687576">
        <w:t>“What stands out is how many of these projects are rooted in local people, supporting wellbeing, nurturing young talent and bringing creativity into our towns, villages and rural communities. The benefits of these art projects cannot be underestimated. They can change the lives of our communities across the county.”</w:t>
      </w:r>
    </w:p>
    <w:p w14:paraId="71F6AE10" w14:textId="77777777" w:rsidR="00687576" w:rsidRPr="00687576" w:rsidRDefault="00687576" w:rsidP="00687576">
      <w:r w:rsidRPr="00687576">
        <w:t>The Culture Project Fund continues to support both established organisations and grassroots groups, strengthening Suffolk’s cultural landscape. Last year’s programme delivered meaningful outcomes, from improving wellbeing and confidence to widening access to heritage and cultural experiences.</w:t>
      </w:r>
      <w:r w:rsidRPr="00687576">
        <w:br/>
      </w:r>
      <w:r w:rsidRPr="00687576">
        <w:br/>
        <w:t>One example was Status Creative CIC’s </w:t>
      </w:r>
      <w:r w:rsidRPr="00687576">
        <w:rPr>
          <w:i/>
          <w:iCs/>
        </w:rPr>
        <w:t>Creative Connections</w:t>
      </w:r>
      <w:r w:rsidRPr="00687576">
        <w:t xml:space="preserve"> in Lowestoft, which brought together people with lived experience of domestic abuse through creative writing, poetry and music workshops in a safe, supportive space. Participants reported improved wellbeing, stronger social connections </w:t>
      </w:r>
      <w:r w:rsidRPr="00687576">
        <w:lastRenderedPageBreak/>
        <w:t>and renewed confidence.</w:t>
      </w:r>
      <w:r w:rsidRPr="00687576">
        <w:br/>
      </w:r>
      <w:r w:rsidRPr="00687576">
        <w:br/>
        <w:t>Another was Woodbridge Tide Mill Charitable Trust’s Tide Mill Museum 3D Tour, which created an immersive online experience featuring 42 learning points, videos and audio content, enabling people worldwide, including those unable to travel to explore the historic mill year-round.</w:t>
      </w:r>
    </w:p>
    <w:p w14:paraId="1F8089A9" w14:textId="77777777" w:rsidR="00687576" w:rsidRPr="00687576" w:rsidRDefault="00687576" w:rsidP="00687576">
      <w:r w:rsidRPr="00687576">
        <w:t>This year’s funded projects build on that growing legacy, ensuring culture continues to inspire, connect and enrich communities across Suffolk for years to come.</w:t>
      </w:r>
    </w:p>
    <w:p w14:paraId="212DD6F6" w14:textId="77777777" w:rsidR="00687576" w:rsidRPr="00687576" w:rsidRDefault="00687576" w:rsidP="00687576">
      <w:r w:rsidRPr="00687576">
        <w:t>The full list of organisation receiving funding can be found here: </w:t>
      </w:r>
      <w:hyperlink r:id="rId18" w:history="1">
        <w:r w:rsidRPr="00687576">
          <w:rPr>
            <w:rStyle w:val="Hyperlink"/>
          </w:rPr>
          <w:t>https://www.suffolk.gov.uk/cultureprojectfund</w:t>
        </w:r>
      </w:hyperlink>
    </w:p>
    <w:p w14:paraId="78194599" w14:textId="77777777" w:rsidR="00D5449A" w:rsidRDefault="00D5449A" w:rsidP="00A57768"/>
    <w:p w14:paraId="79260E29" w14:textId="77777777" w:rsidR="00687576" w:rsidRDefault="00687576" w:rsidP="00A57768"/>
    <w:p w14:paraId="7030319E" w14:textId="77777777" w:rsidR="00687576" w:rsidRDefault="00687576" w:rsidP="00A57768"/>
    <w:p w14:paraId="228CD33E" w14:textId="77777777" w:rsidR="00687576" w:rsidRDefault="00687576" w:rsidP="00A57768"/>
    <w:p w14:paraId="3E7DBB7D" w14:textId="77777777" w:rsidR="00687576" w:rsidRDefault="00687576" w:rsidP="00A57768"/>
    <w:p w14:paraId="0B3B620B" w14:textId="77777777" w:rsidR="00687576" w:rsidRDefault="00687576" w:rsidP="00A57768"/>
    <w:p w14:paraId="567CC687" w14:textId="77777777" w:rsidR="00687576" w:rsidRDefault="00687576" w:rsidP="00A57768"/>
    <w:p w14:paraId="1E92C0B3" w14:textId="77777777" w:rsidR="00687576" w:rsidRDefault="00687576" w:rsidP="00A57768"/>
    <w:p w14:paraId="6F1397A3" w14:textId="77777777" w:rsidR="00687576" w:rsidRDefault="00687576" w:rsidP="00A57768"/>
    <w:p w14:paraId="59479F11" w14:textId="77777777" w:rsidR="00687576" w:rsidRDefault="00687576" w:rsidP="00A57768"/>
    <w:p w14:paraId="5805BAF9" w14:textId="77777777" w:rsidR="00687576" w:rsidRDefault="00687576" w:rsidP="00A57768"/>
    <w:p w14:paraId="0A6FEC05" w14:textId="77777777" w:rsidR="00687576" w:rsidRDefault="00687576" w:rsidP="00A57768"/>
    <w:p w14:paraId="549F2820" w14:textId="77777777" w:rsidR="00687576" w:rsidRDefault="00687576" w:rsidP="00A57768"/>
    <w:p w14:paraId="5958CD55" w14:textId="77777777" w:rsidR="00687576" w:rsidRDefault="00687576" w:rsidP="00A57768"/>
    <w:p w14:paraId="6D6A223B" w14:textId="77777777" w:rsidR="00687576" w:rsidRDefault="00687576" w:rsidP="00A57768"/>
    <w:p w14:paraId="4FE05DCF" w14:textId="77777777" w:rsidR="00687576" w:rsidRDefault="00687576" w:rsidP="00A57768"/>
    <w:p w14:paraId="0B53CE61" w14:textId="77777777" w:rsidR="00D5449A" w:rsidRDefault="00D5449A" w:rsidP="00A57768"/>
    <w:p w14:paraId="760E3A2F" w14:textId="77777777" w:rsidR="00D5449A" w:rsidRDefault="00D5449A" w:rsidP="00A57768"/>
    <w:p w14:paraId="5F786725" w14:textId="77777777" w:rsidR="00D5449A" w:rsidRDefault="00D5449A" w:rsidP="00A57768"/>
    <w:p w14:paraId="63855035" w14:textId="77777777" w:rsidR="00D5449A" w:rsidRDefault="00D5449A" w:rsidP="00A57768"/>
    <w:p w14:paraId="4A2AFA7B" w14:textId="77777777" w:rsidR="00D5449A" w:rsidRDefault="00D5449A" w:rsidP="00A57768"/>
    <w:p w14:paraId="184D2388" w14:textId="77777777" w:rsidR="00D5449A" w:rsidRDefault="00D5449A" w:rsidP="00A57768"/>
    <w:p w14:paraId="0791C0BD" w14:textId="77777777" w:rsidR="00D5449A" w:rsidRDefault="00D5449A" w:rsidP="00A57768"/>
    <w:p w14:paraId="716B3D8B" w14:textId="1377152A" w:rsidR="00D5449A" w:rsidRDefault="00D5449A" w:rsidP="00A57768">
      <w:r>
        <w:lastRenderedPageBreak/>
        <w:t>Appendix 2</w:t>
      </w:r>
    </w:p>
    <w:p w14:paraId="4D5CBFC6" w14:textId="77777777" w:rsidR="00687576" w:rsidRPr="00057A27" w:rsidRDefault="00687576" w:rsidP="00687576">
      <w:pPr>
        <w:pStyle w:val="paragraph"/>
        <w:spacing w:before="0" w:beforeAutospacing="0" w:after="0" w:afterAutospacing="0"/>
        <w:jc w:val="center"/>
        <w:textAlignment w:val="baseline"/>
        <w:rPr>
          <w:rStyle w:val="eop"/>
          <w:rFonts w:ascii="Calibri" w:eastAsiaTheme="majorEastAsia" w:hAnsi="Calibri" w:cs="Calibri"/>
          <w:b/>
          <w:bCs/>
          <w:color w:val="000000" w:themeColor="text1"/>
          <w:sz w:val="23"/>
          <w:szCs w:val="23"/>
        </w:rPr>
      </w:pPr>
      <w:r w:rsidRPr="00057A27">
        <w:rPr>
          <w:rStyle w:val="eop"/>
          <w:rFonts w:ascii="Calibri" w:eastAsiaTheme="majorEastAsia" w:hAnsi="Calibri" w:cs="Calibri"/>
          <w:b/>
          <w:bCs/>
          <w:color w:val="000000" w:themeColor="text1"/>
          <w:sz w:val="23"/>
          <w:szCs w:val="23"/>
        </w:rPr>
        <w:t>Mid Suffolk District Council Report, Eye Ward (Eye, Occold and Redlingfield) – March 2026</w:t>
      </w:r>
    </w:p>
    <w:p w14:paraId="7A35E52B" w14:textId="77777777" w:rsidR="00687576" w:rsidRPr="00057A27" w:rsidRDefault="00687576" w:rsidP="00687576">
      <w:pPr>
        <w:pStyle w:val="paragraph"/>
        <w:spacing w:before="0" w:beforeAutospacing="0" w:after="0" w:afterAutospacing="0"/>
        <w:jc w:val="center"/>
        <w:textAlignment w:val="baseline"/>
        <w:rPr>
          <w:rStyle w:val="eop"/>
          <w:rFonts w:ascii="Calibri" w:eastAsiaTheme="majorEastAsia" w:hAnsi="Calibri" w:cs="Calibri"/>
          <w:b/>
          <w:bCs/>
          <w:color w:val="000000" w:themeColor="text1"/>
          <w:sz w:val="23"/>
          <w:szCs w:val="23"/>
        </w:rPr>
      </w:pPr>
    </w:p>
    <w:tbl>
      <w:tblPr>
        <w:tblStyle w:val="TableGrid"/>
        <w:tblW w:w="10632" w:type="dxa"/>
        <w:tblInd w:w="-289" w:type="dxa"/>
        <w:tblLook w:val="04A0" w:firstRow="1" w:lastRow="0" w:firstColumn="1" w:lastColumn="0" w:noHBand="0" w:noVBand="1"/>
      </w:tblPr>
      <w:tblGrid>
        <w:gridCol w:w="1560"/>
        <w:gridCol w:w="9072"/>
      </w:tblGrid>
      <w:tr w:rsidR="00687576" w:rsidRPr="00057A27" w14:paraId="22492DF9" w14:textId="77777777" w:rsidTr="0043777D">
        <w:tc>
          <w:tcPr>
            <w:tcW w:w="1560" w:type="dxa"/>
          </w:tcPr>
          <w:p w14:paraId="00A5A573"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eastAsiaTheme="majorEastAsia" w:hAnsi="Calibri" w:cs="Calibri"/>
                <w:b/>
                <w:bCs/>
                <w:color w:val="000000" w:themeColor="text1"/>
                <w:sz w:val="23"/>
                <w:szCs w:val="23"/>
              </w:rPr>
              <w:t>County Council elections reinstated</w:t>
            </w:r>
          </w:p>
        </w:tc>
        <w:tc>
          <w:tcPr>
            <w:tcW w:w="9072" w:type="dxa"/>
          </w:tcPr>
          <w:p w14:paraId="6DC8E5F2" w14:textId="77777777" w:rsidR="00687576" w:rsidRPr="00057A27" w:rsidRDefault="00687576" w:rsidP="0043777D">
            <w:pPr>
              <w:pStyle w:val="paragraph"/>
              <w:rPr>
                <w:rFonts w:ascii="Calibri" w:eastAsiaTheme="majorEastAsia" w:hAnsi="Calibri" w:cs="Calibri"/>
                <w:color w:val="000000" w:themeColor="text1"/>
                <w:sz w:val="23"/>
                <w:szCs w:val="23"/>
              </w:rPr>
            </w:pPr>
            <w:r w:rsidRPr="00057A27">
              <w:rPr>
                <w:rFonts w:ascii="Calibri" w:eastAsiaTheme="majorEastAsia" w:hAnsi="Calibri" w:cs="Calibri"/>
                <w:color w:val="000000" w:themeColor="text1"/>
                <w:sz w:val="23"/>
                <w:szCs w:val="23"/>
              </w:rPr>
              <w:t xml:space="preserve">The Government has reinstated the County Council elections, which will </w:t>
            </w:r>
            <w:r>
              <w:rPr>
                <w:rFonts w:ascii="Calibri" w:eastAsiaTheme="majorEastAsia" w:hAnsi="Calibri" w:cs="Calibri"/>
                <w:color w:val="000000" w:themeColor="text1"/>
                <w:sz w:val="23"/>
                <w:szCs w:val="23"/>
              </w:rPr>
              <w:t xml:space="preserve">take place </w:t>
            </w:r>
            <w:r w:rsidRPr="00057A27">
              <w:rPr>
                <w:rFonts w:ascii="Calibri" w:eastAsiaTheme="majorEastAsia" w:hAnsi="Calibri" w:cs="Calibri"/>
                <w:color w:val="000000" w:themeColor="text1"/>
                <w:sz w:val="23"/>
                <w:szCs w:val="23"/>
              </w:rPr>
              <w:t>on May 7</w:t>
            </w:r>
            <w:r w:rsidRPr="00057A27">
              <w:rPr>
                <w:rFonts w:ascii="Calibri" w:eastAsiaTheme="majorEastAsia" w:hAnsi="Calibri" w:cs="Calibri"/>
                <w:color w:val="000000" w:themeColor="text1"/>
                <w:sz w:val="23"/>
                <w:szCs w:val="23"/>
                <w:vertAlign w:val="superscript"/>
              </w:rPr>
              <w:t>th</w:t>
            </w:r>
            <w:r w:rsidRPr="00057A27">
              <w:rPr>
                <w:rFonts w:ascii="Calibri" w:eastAsiaTheme="majorEastAsia" w:hAnsi="Calibri" w:cs="Calibri"/>
                <w:color w:val="000000" w:themeColor="text1"/>
                <w:sz w:val="23"/>
                <w:szCs w:val="23"/>
              </w:rPr>
              <w:t>.  The pre-election ‘moratorium’ period b</w:t>
            </w:r>
            <w:r w:rsidRPr="00057A27">
              <w:rPr>
                <w:rFonts w:ascii="Calibri" w:eastAsiaTheme="majorEastAsia" w:hAnsi="Calibri" w:cs="Calibri"/>
                <w:sz w:val="23"/>
                <w:szCs w:val="23"/>
              </w:rPr>
              <w:t xml:space="preserve">egins on </w:t>
            </w:r>
            <w:r w:rsidRPr="00057A27">
              <w:rPr>
                <w:rFonts w:ascii="Calibri" w:eastAsiaTheme="majorEastAsia" w:hAnsi="Calibri" w:cs="Calibri"/>
                <w:color w:val="000000" w:themeColor="text1"/>
                <w:sz w:val="23"/>
                <w:szCs w:val="23"/>
              </w:rPr>
              <w:t>27</w:t>
            </w:r>
            <w:r w:rsidRPr="00057A27">
              <w:rPr>
                <w:rFonts w:ascii="Calibri" w:eastAsiaTheme="majorEastAsia" w:hAnsi="Calibri" w:cs="Calibri"/>
                <w:color w:val="000000" w:themeColor="text1"/>
                <w:sz w:val="23"/>
                <w:szCs w:val="23"/>
                <w:vertAlign w:val="superscript"/>
              </w:rPr>
              <w:t>th</w:t>
            </w:r>
            <w:r w:rsidRPr="00057A27">
              <w:rPr>
                <w:rFonts w:ascii="Calibri" w:eastAsiaTheme="majorEastAsia" w:hAnsi="Calibri" w:cs="Calibri"/>
                <w:color w:val="000000" w:themeColor="text1"/>
                <w:sz w:val="23"/>
                <w:szCs w:val="23"/>
              </w:rPr>
              <w:t xml:space="preserve"> March. Looking ahead, the existing District and County councils will continue to operate until the new </w:t>
            </w:r>
            <w:r>
              <w:rPr>
                <w:rFonts w:ascii="Calibri" w:eastAsiaTheme="majorEastAsia" w:hAnsi="Calibri" w:cs="Calibri"/>
                <w:color w:val="000000" w:themeColor="text1"/>
                <w:sz w:val="23"/>
                <w:szCs w:val="23"/>
              </w:rPr>
              <w:t>U</w:t>
            </w:r>
            <w:r w:rsidRPr="00057A27">
              <w:rPr>
                <w:rFonts w:ascii="Calibri" w:eastAsiaTheme="majorEastAsia" w:hAnsi="Calibri" w:cs="Calibri"/>
                <w:color w:val="000000" w:themeColor="text1"/>
                <w:sz w:val="23"/>
                <w:szCs w:val="23"/>
              </w:rPr>
              <w:t xml:space="preserve">nitary council takes over in May 2028. The government’s current schedule is as follows: </w:t>
            </w:r>
          </w:p>
          <w:p w14:paraId="4F2A6575" w14:textId="77777777" w:rsidR="00687576" w:rsidRPr="00057A27" w:rsidRDefault="00687576" w:rsidP="00687576">
            <w:pPr>
              <w:pStyle w:val="paragraph"/>
              <w:numPr>
                <w:ilvl w:val="0"/>
                <w:numId w:val="31"/>
              </w:numPr>
              <w:rPr>
                <w:rFonts w:ascii="Calibri" w:eastAsiaTheme="majorEastAsia" w:hAnsi="Calibri" w:cs="Calibri"/>
                <w:color w:val="000000" w:themeColor="text1"/>
                <w:sz w:val="23"/>
                <w:szCs w:val="23"/>
              </w:rPr>
            </w:pPr>
            <w:r w:rsidRPr="00057A27">
              <w:rPr>
                <w:rFonts w:ascii="Calibri" w:eastAsiaTheme="majorEastAsia" w:hAnsi="Calibri" w:cs="Calibri"/>
                <w:color w:val="000000" w:themeColor="text1"/>
                <w:sz w:val="23"/>
                <w:szCs w:val="23"/>
              </w:rPr>
              <w:t xml:space="preserve">County Council elections </w:t>
            </w:r>
            <w:r>
              <w:rPr>
                <w:rFonts w:ascii="Calibri" w:eastAsiaTheme="majorEastAsia" w:hAnsi="Calibri" w:cs="Calibri"/>
                <w:color w:val="000000" w:themeColor="text1"/>
                <w:sz w:val="23"/>
                <w:szCs w:val="23"/>
              </w:rPr>
              <w:t xml:space="preserve">(to the existing County Council) </w:t>
            </w:r>
            <w:r w:rsidRPr="00057A27">
              <w:rPr>
                <w:rFonts w:ascii="Calibri" w:eastAsiaTheme="majorEastAsia" w:hAnsi="Calibri" w:cs="Calibri"/>
                <w:color w:val="000000" w:themeColor="text1"/>
                <w:sz w:val="23"/>
                <w:szCs w:val="23"/>
              </w:rPr>
              <w:t>– May 2026</w:t>
            </w:r>
          </w:p>
          <w:p w14:paraId="28831824" w14:textId="77777777" w:rsidR="00687576" w:rsidRPr="00057A27" w:rsidRDefault="00687576" w:rsidP="00687576">
            <w:pPr>
              <w:pStyle w:val="paragraph"/>
              <w:numPr>
                <w:ilvl w:val="0"/>
                <w:numId w:val="31"/>
              </w:numPr>
              <w:rPr>
                <w:rFonts w:ascii="Calibri" w:eastAsiaTheme="majorEastAsia" w:hAnsi="Calibri" w:cs="Calibri"/>
                <w:color w:val="000000" w:themeColor="text1"/>
                <w:sz w:val="23"/>
                <w:szCs w:val="23"/>
              </w:rPr>
            </w:pPr>
            <w:r w:rsidRPr="00057A27">
              <w:rPr>
                <w:rFonts w:ascii="Calibri" w:eastAsiaTheme="majorEastAsia" w:hAnsi="Calibri" w:cs="Calibri"/>
                <w:color w:val="000000" w:themeColor="text1"/>
                <w:sz w:val="23"/>
                <w:szCs w:val="23"/>
              </w:rPr>
              <w:t>Unitary elections (elections to the incoming new council) – May 2027</w:t>
            </w:r>
            <w:r>
              <w:rPr>
                <w:rFonts w:ascii="Calibri" w:eastAsiaTheme="majorEastAsia" w:hAnsi="Calibri" w:cs="Calibri"/>
                <w:color w:val="000000" w:themeColor="text1"/>
                <w:sz w:val="23"/>
                <w:szCs w:val="23"/>
              </w:rPr>
              <w:t xml:space="preserve">; this ‘shadow’ council will oversee preparations for the new unitary council. </w:t>
            </w:r>
          </w:p>
          <w:p w14:paraId="4841E05D" w14:textId="77777777" w:rsidR="00687576" w:rsidRPr="00057A27" w:rsidRDefault="00687576" w:rsidP="00687576">
            <w:pPr>
              <w:pStyle w:val="paragraph"/>
              <w:numPr>
                <w:ilvl w:val="0"/>
                <w:numId w:val="31"/>
              </w:numPr>
              <w:rPr>
                <w:rFonts w:ascii="Calibri" w:eastAsiaTheme="majorEastAsia" w:hAnsi="Calibri" w:cs="Calibri"/>
                <w:color w:val="000000" w:themeColor="text1"/>
                <w:sz w:val="23"/>
                <w:szCs w:val="23"/>
              </w:rPr>
            </w:pPr>
            <w:r w:rsidRPr="00057A27">
              <w:rPr>
                <w:rFonts w:ascii="Calibri" w:eastAsiaTheme="majorEastAsia" w:hAnsi="Calibri" w:cs="Calibri"/>
                <w:color w:val="000000" w:themeColor="text1"/>
                <w:sz w:val="23"/>
                <w:szCs w:val="23"/>
              </w:rPr>
              <w:t xml:space="preserve">Mayoral Elections </w:t>
            </w:r>
            <w:r>
              <w:rPr>
                <w:rFonts w:ascii="Calibri" w:eastAsiaTheme="majorEastAsia" w:hAnsi="Calibri" w:cs="Calibri"/>
                <w:color w:val="000000" w:themeColor="text1"/>
                <w:sz w:val="23"/>
                <w:szCs w:val="23"/>
              </w:rPr>
              <w:t xml:space="preserve">and start of new Unitary Council operations </w:t>
            </w:r>
            <w:r w:rsidRPr="00057A27">
              <w:rPr>
                <w:rFonts w:ascii="Calibri" w:eastAsiaTheme="majorEastAsia" w:hAnsi="Calibri" w:cs="Calibri"/>
                <w:color w:val="000000" w:themeColor="text1"/>
                <w:sz w:val="23"/>
                <w:szCs w:val="23"/>
              </w:rPr>
              <w:t>– May 2028</w:t>
            </w:r>
          </w:p>
        </w:tc>
      </w:tr>
      <w:tr w:rsidR="00687576" w:rsidRPr="00057A27" w14:paraId="22AD1733" w14:textId="77777777" w:rsidTr="0043777D">
        <w:tc>
          <w:tcPr>
            <w:tcW w:w="1560" w:type="dxa"/>
          </w:tcPr>
          <w:p w14:paraId="6C75694B"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 xml:space="preserve">Council budget </w:t>
            </w:r>
          </w:p>
          <w:p w14:paraId="6F555928"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2026-2027 </w:t>
            </w:r>
          </w:p>
        </w:tc>
        <w:tc>
          <w:tcPr>
            <w:tcW w:w="9072" w:type="dxa"/>
          </w:tcPr>
          <w:p w14:paraId="384A3790" w14:textId="77777777" w:rsidR="00687576"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On Thursday 26</w:t>
            </w:r>
            <w:r w:rsidRPr="00057A27">
              <w:rPr>
                <w:rFonts w:ascii="Calibri" w:hAnsi="Calibri" w:cs="Calibri"/>
                <w:color w:val="000000" w:themeColor="text1"/>
                <w:sz w:val="23"/>
                <w:szCs w:val="23"/>
                <w:vertAlign w:val="superscript"/>
              </w:rPr>
              <w:t>th</w:t>
            </w:r>
            <w:r w:rsidRPr="00057A27">
              <w:rPr>
                <w:rFonts w:ascii="Calibri" w:hAnsi="Calibri" w:cs="Calibri"/>
                <w:color w:val="000000" w:themeColor="text1"/>
                <w:sz w:val="23"/>
                <w:szCs w:val="23"/>
              </w:rPr>
              <w:t xml:space="preserve"> February the full Council met to agree the budget for 2026-27. The District Council’s share of Council Tax is to be raised by 2.99%. For context, for a Band D property the increase attributable to Mid Suffolk is £5.23 per year or 10p per week. </w:t>
            </w:r>
          </w:p>
          <w:p w14:paraId="124255AC" w14:textId="77777777" w:rsidR="00687576" w:rsidRDefault="00687576" w:rsidP="0043777D">
            <w:pPr>
              <w:rPr>
                <w:rFonts w:ascii="Calibri" w:hAnsi="Calibri" w:cs="Calibri"/>
                <w:color w:val="000000" w:themeColor="text1"/>
                <w:sz w:val="23"/>
                <w:szCs w:val="23"/>
              </w:rPr>
            </w:pPr>
          </w:p>
          <w:p w14:paraId="15DD7078" w14:textId="77777777" w:rsidR="00687576"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 xml:space="preserve">Of the overall Council Tax, about 8% goes to Mid Suffolk District Council. In addition to the day-to-day provision of District Council services and activities, the 2026/27 budget includes funding for a wide range of </w:t>
            </w:r>
            <w:r>
              <w:rPr>
                <w:rFonts w:ascii="Calibri" w:hAnsi="Calibri" w:cs="Calibri"/>
                <w:color w:val="000000" w:themeColor="text1"/>
                <w:sz w:val="23"/>
                <w:szCs w:val="23"/>
              </w:rPr>
              <w:t xml:space="preserve">District Council </w:t>
            </w:r>
            <w:r w:rsidRPr="00057A27">
              <w:rPr>
                <w:rFonts w:ascii="Calibri" w:hAnsi="Calibri" w:cs="Calibri"/>
                <w:color w:val="000000" w:themeColor="text1"/>
                <w:sz w:val="23"/>
                <w:szCs w:val="23"/>
              </w:rPr>
              <w:t>programmes, including: </w:t>
            </w:r>
          </w:p>
          <w:p w14:paraId="6B305BEC" w14:textId="77777777" w:rsidR="00687576" w:rsidRPr="00057A27" w:rsidRDefault="00687576" w:rsidP="0043777D">
            <w:pPr>
              <w:rPr>
                <w:rFonts w:ascii="Calibri" w:hAnsi="Calibri" w:cs="Calibri"/>
                <w:color w:val="000000" w:themeColor="text1"/>
                <w:sz w:val="23"/>
                <w:szCs w:val="23"/>
              </w:rPr>
            </w:pPr>
          </w:p>
          <w:p w14:paraId="39434CA5"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 xml:space="preserve">Implementation of the new food waste collection scheme, with improvements to the current waste depot in readiness for this </w:t>
            </w:r>
          </w:p>
          <w:p w14:paraId="65E01C99"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Cost of living support and Council Tax Support scheme </w:t>
            </w:r>
          </w:p>
          <w:p w14:paraId="61B5FE6F"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Grant programmes for towns and rural communities outside of Stowmarket </w:t>
            </w:r>
          </w:p>
          <w:p w14:paraId="1DEED4E6"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Stowmarket sports facilities delivered through the SHELF Project, plus support for wider Stowmarket regeneration </w:t>
            </w:r>
          </w:p>
          <w:p w14:paraId="6E6A3698"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Investment in leisure centre maintenance </w:t>
            </w:r>
          </w:p>
          <w:p w14:paraId="7BBD6A83"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Support for the Cosy Homes insulation scheme which has been expanded to help residents obtain solar panels </w:t>
            </w:r>
          </w:p>
          <w:p w14:paraId="2CAC2930"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Creation of new grant funds for nature recovery and community biodiversity groups </w:t>
            </w:r>
          </w:p>
          <w:p w14:paraId="63B4EB2E"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Completing the build of the Stowmarket Innovation Gateway  </w:t>
            </w:r>
          </w:p>
          <w:p w14:paraId="2EAF2E43" w14:textId="77777777" w:rsidR="00687576" w:rsidRPr="00057A27" w:rsidRDefault="00687576" w:rsidP="00687576">
            <w:pPr>
              <w:numPr>
                <w:ilvl w:val="0"/>
                <w:numId w:val="30"/>
              </w:numPr>
              <w:rPr>
                <w:rFonts w:ascii="Calibri" w:hAnsi="Calibri" w:cs="Calibri"/>
                <w:color w:val="000000" w:themeColor="text1"/>
                <w:sz w:val="23"/>
                <w:szCs w:val="23"/>
              </w:rPr>
            </w:pPr>
            <w:r w:rsidRPr="00057A27">
              <w:rPr>
                <w:rFonts w:ascii="Calibri" w:hAnsi="Calibri" w:cs="Calibri"/>
                <w:color w:val="000000" w:themeColor="text1"/>
                <w:sz w:val="23"/>
                <w:szCs w:val="23"/>
              </w:rPr>
              <w:t>Expansion of temporary accommodation (which avoids homeless residents being put into bed and breakfast accommodation and saves on costs going to private providers.)</w:t>
            </w:r>
          </w:p>
          <w:p w14:paraId="118E7F0F" w14:textId="77777777" w:rsidR="00687576" w:rsidRPr="00057A27" w:rsidRDefault="00687576" w:rsidP="0043777D">
            <w:pPr>
              <w:ind w:left="720"/>
              <w:rPr>
                <w:rFonts w:ascii="Calibri" w:hAnsi="Calibri" w:cs="Calibri"/>
                <w:color w:val="000000" w:themeColor="text1"/>
                <w:sz w:val="23"/>
                <w:szCs w:val="23"/>
              </w:rPr>
            </w:pPr>
            <w:r w:rsidRPr="00057A27">
              <w:rPr>
                <w:rFonts w:ascii="Calibri" w:hAnsi="Calibri" w:cs="Calibri"/>
                <w:color w:val="000000" w:themeColor="text1"/>
                <w:sz w:val="23"/>
                <w:szCs w:val="23"/>
              </w:rPr>
              <w:t> </w:t>
            </w:r>
          </w:p>
        </w:tc>
      </w:tr>
      <w:tr w:rsidR="00687576" w:rsidRPr="00057A27" w14:paraId="263F12CD" w14:textId="77777777" w:rsidTr="0043777D">
        <w:tc>
          <w:tcPr>
            <w:tcW w:w="1560" w:type="dxa"/>
          </w:tcPr>
          <w:p w14:paraId="655FD492"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Site assessments for Joint Local Plan</w:t>
            </w:r>
          </w:p>
        </w:tc>
        <w:tc>
          <w:tcPr>
            <w:tcW w:w="9072" w:type="dxa"/>
          </w:tcPr>
          <w:p w14:paraId="286AC519"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The Council has published a </w:t>
            </w:r>
            <w:r w:rsidRPr="00057A27">
              <w:rPr>
                <w:rFonts w:ascii="Calibri" w:hAnsi="Calibri" w:cs="Calibri"/>
                <w:b/>
                <w:bCs/>
                <w:color w:val="000000" w:themeColor="text1"/>
                <w:sz w:val="23"/>
                <w:szCs w:val="23"/>
              </w:rPr>
              <w:t>map </w:t>
            </w:r>
            <w:r w:rsidRPr="00057A27">
              <w:rPr>
                <w:rFonts w:ascii="Calibri" w:hAnsi="Calibri" w:cs="Calibri"/>
                <w:color w:val="000000" w:themeColor="text1"/>
                <w:sz w:val="23"/>
                <w:szCs w:val="23"/>
              </w:rPr>
              <w:t xml:space="preserve">of all sites submitted by land owners during the recent ‘Call for Sites’ exercises: </w:t>
            </w:r>
            <w:hyperlink r:id="rId19" w:tgtFrame="_blank" w:history="1">
              <w:r w:rsidRPr="00057A27">
                <w:rPr>
                  <w:rStyle w:val="Hyperlink"/>
                  <w:rFonts w:ascii="Calibri" w:hAnsi="Calibri" w:cs="Calibri"/>
                  <w:i/>
                  <w:iCs/>
                  <w:sz w:val="23"/>
                  <w:szCs w:val="23"/>
                </w:rPr>
                <w:t>https://www.midsuffolk.gov.uk/web/babergh/w/call-for-sites</w:t>
              </w:r>
            </w:hyperlink>
            <w:r w:rsidRPr="00057A27">
              <w:rPr>
                <w:rFonts w:ascii="Calibri" w:hAnsi="Calibri" w:cs="Calibri"/>
                <w:i/>
                <w:iCs/>
                <w:color w:val="000000" w:themeColor="text1"/>
                <w:sz w:val="23"/>
                <w:szCs w:val="23"/>
              </w:rPr>
              <w:t> </w:t>
            </w:r>
            <w:r w:rsidRPr="00057A27">
              <w:rPr>
                <w:rFonts w:ascii="Calibri" w:hAnsi="Calibri" w:cs="Calibri"/>
                <w:color w:val="000000" w:themeColor="text1"/>
                <w:sz w:val="23"/>
                <w:szCs w:val="23"/>
              </w:rPr>
              <w:t> </w:t>
            </w:r>
          </w:p>
          <w:p w14:paraId="231824AE" w14:textId="77777777" w:rsidR="00687576" w:rsidRPr="00057A27" w:rsidRDefault="00687576" w:rsidP="0043777D">
            <w:pPr>
              <w:rPr>
                <w:rFonts w:ascii="Calibri" w:hAnsi="Calibri" w:cs="Calibri"/>
                <w:color w:val="000000" w:themeColor="text1"/>
                <w:sz w:val="23"/>
                <w:szCs w:val="23"/>
              </w:rPr>
            </w:pPr>
          </w:p>
          <w:p w14:paraId="7043DD75"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Note: This is </w:t>
            </w:r>
            <w:r w:rsidRPr="00057A27">
              <w:rPr>
                <w:rFonts w:ascii="Calibri" w:hAnsi="Calibri" w:cs="Calibri"/>
                <w:b/>
                <w:bCs/>
                <w:color w:val="000000" w:themeColor="text1"/>
                <w:sz w:val="23"/>
                <w:szCs w:val="23"/>
              </w:rPr>
              <w:t>not</w:t>
            </w:r>
            <w:r w:rsidRPr="00057A27">
              <w:rPr>
                <w:rFonts w:ascii="Calibri" w:hAnsi="Calibri" w:cs="Calibri"/>
                <w:color w:val="000000" w:themeColor="text1"/>
                <w:sz w:val="23"/>
                <w:szCs w:val="23"/>
              </w:rPr>
              <w:t> a list of preferred locations for development. </w:t>
            </w:r>
            <w:r w:rsidRPr="00057A27">
              <w:rPr>
                <w:rFonts w:ascii="Calibri" w:hAnsi="Calibri" w:cs="Calibri"/>
                <w:b/>
                <w:bCs/>
                <w:color w:val="000000" w:themeColor="text1"/>
                <w:sz w:val="23"/>
                <w:szCs w:val="23"/>
              </w:rPr>
              <w:t>No planning status</w:t>
            </w:r>
            <w:r w:rsidRPr="00057A27">
              <w:rPr>
                <w:rFonts w:ascii="Calibri" w:hAnsi="Calibri" w:cs="Calibri"/>
                <w:color w:val="000000" w:themeColor="text1"/>
                <w:sz w:val="23"/>
                <w:szCs w:val="23"/>
              </w:rPr>
              <w:t> is granted by including a site on this list. Rather, sites will now be assessed against planning policy, constraints, evidence and deliverability criteria. Publishing the map at this stage ensures that communities have early visibility of what sites have been put forward for consideration. </w:t>
            </w:r>
          </w:p>
          <w:p w14:paraId="7693BED2" w14:textId="77777777" w:rsidR="00687576" w:rsidRPr="00057A27" w:rsidRDefault="00687576" w:rsidP="0043777D">
            <w:pPr>
              <w:rPr>
                <w:rFonts w:ascii="Calibri" w:hAnsi="Calibri" w:cs="Calibri"/>
                <w:color w:val="000000" w:themeColor="text1"/>
                <w:sz w:val="23"/>
                <w:szCs w:val="23"/>
              </w:rPr>
            </w:pPr>
          </w:p>
          <w:p w14:paraId="1D0C7F18"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Further assessment will be published through the </w:t>
            </w:r>
            <w:r w:rsidRPr="00057A27">
              <w:rPr>
                <w:rFonts w:ascii="Calibri" w:hAnsi="Calibri" w:cs="Calibri"/>
                <w:b/>
                <w:bCs/>
                <w:color w:val="000000" w:themeColor="text1"/>
                <w:sz w:val="23"/>
                <w:szCs w:val="23"/>
              </w:rPr>
              <w:t>Strategic Housing and Economic Land Availability Assessment (SHELAA) in Spring 2026</w:t>
            </w:r>
            <w:r w:rsidRPr="00057A27">
              <w:rPr>
                <w:rFonts w:ascii="Calibri" w:hAnsi="Calibri" w:cs="Calibri"/>
                <w:color w:val="000000" w:themeColor="text1"/>
                <w:sz w:val="23"/>
                <w:szCs w:val="23"/>
              </w:rPr>
              <w:t>. </w:t>
            </w:r>
          </w:p>
          <w:p w14:paraId="0374787D" w14:textId="77777777" w:rsidR="00687576" w:rsidRPr="00057A27" w:rsidRDefault="00687576" w:rsidP="0043777D">
            <w:pPr>
              <w:rPr>
                <w:rFonts w:ascii="Calibri" w:hAnsi="Calibri" w:cs="Calibri"/>
                <w:color w:val="000000" w:themeColor="text1"/>
                <w:sz w:val="23"/>
                <w:szCs w:val="23"/>
              </w:rPr>
            </w:pPr>
          </w:p>
        </w:tc>
      </w:tr>
      <w:tr w:rsidR="00687576" w:rsidRPr="00057A27" w14:paraId="5EC48200" w14:textId="77777777" w:rsidTr="0043777D">
        <w:trPr>
          <w:trHeight w:val="132"/>
        </w:trPr>
        <w:tc>
          <w:tcPr>
            <w:tcW w:w="1560" w:type="dxa"/>
          </w:tcPr>
          <w:p w14:paraId="5CC10F93"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 xml:space="preserve">Changes to recycling </w:t>
            </w:r>
          </w:p>
        </w:tc>
        <w:tc>
          <w:tcPr>
            <w:tcW w:w="9072" w:type="dxa"/>
          </w:tcPr>
          <w:p w14:paraId="757F50B8"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 xml:space="preserve">From June, the Better Recycling scheme will introduce the weekly collection of food waste, with more items collected for recycling – and more frequent collections overall. </w:t>
            </w:r>
          </w:p>
          <w:p w14:paraId="30488646" w14:textId="77777777" w:rsidR="00687576" w:rsidRPr="00057A27" w:rsidRDefault="00687576" w:rsidP="0043777D">
            <w:pPr>
              <w:rPr>
                <w:rFonts w:ascii="Calibri" w:hAnsi="Calibri" w:cs="Calibri"/>
                <w:color w:val="000000" w:themeColor="text1"/>
                <w:sz w:val="23"/>
                <w:szCs w:val="23"/>
              </w:rPr>
            </w:pPr>
          </w:p>
          <w:p w14:paraId="695406C4"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lastRenderedPageBreak/>
              <w:t>Every home across Mid Suffolk will receive a new blue-lidded bin and a smaller food waste bin and food waste caddy. The blue-lidded bin will be used to collect glass bottles, jars, tetra pak, plastic bags, cans and plastic bottles. Paper and card will go in the existing green-lidded bin. </w:t>
            </w:r>
          </w:p>
          <w:p w14:paraId="57947727" w14:textId="77777777" w:rsidR="00687576" w:rsidRPr="00057A27" w:rsidRDefault="00687576" w:rsidP="0043777D">
            <w:pPr>
              <w:rPr>
                <w:rFonts w:ascii="Calibri" w:hAnsi="Calibri" w:cs="Calibri"/>
                <w:color w:val="000000" w:themeColor="text1"/>
                <w:sz w:val="23"/>
                <w:szCs w:val="23"/>
              </w:rPr>
            </w:pPr>
          </w:p>
          <w:p w14:paraId="75ABE6DC"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 xml:space="preserve">Further information can be found here: </w:t>
            </w:r>
            <w:hyperlink r:id="rId20" w:history="1">
              <w:r w:rsidRPr="00057A27">
                <w:rPr>
                  <w:rStyle w:val="Hyperlink"/>
                  <w:rFonts w:ascii="Calibri" w:hAnsi="Calibri" w:cs="Calibri"/>
                  <w:sz w:val="23"/>
                  <w:szCs w:val="23"/>
                </w:rPr>
                <w:t>www.suffolkrecyles.org.uk</w:t>
              </w:r>
            </w:hyperlink>
            <w:r w:rsidRPr="00057A27">
              <w:rPr>
                <w:rFonts w:ascii="Calibri" w:hAnsi="Calibri" w:cs="Calibri"/>
                <w:color w:val="000000" w:themeColor="text1"/>
                <w:sz w:val="23"/>
                <w:szCs w:val="23"/>
              </w:rPr>
              <w:t xml:space="preserve"> and on social media @suffolkrecyles</w:t>
            </w:r>
          </w:p>
        </w:tc>
      </w:tr>
    </w:tbl>
    <w:p w14:paraId="33BC3269" w14:textId="77777777" w:rsidR="00687576" w:rsidRDefault="00687576" w:rsidP="00687576">
      <w:pPr>
        <w:rPr>
          <w:rStyle w:val="eop"/>
          <w:rFonts w:ascii="Calibri" w:eastAsiaTheme="majorEastAsia" w:hAnsi="Calibri" w:cs="Calibri"/>
          <w:color w:val="000000" w:themeColor="text1"/>
          <w:sz w:val="23"/>
          <w:szCs w:val="23"/>
        </w:rPr>
      </w:pPr>
    </w:p>
    <w:p w14:paraId="0FC79F14" w14:textId="77777777" w:rsidR="00687576" w:rsidRPr="00057A27" w:rsidRDefault="00687576" w:rsidP="00687576">
      <w:pPr>
        <w:pStyle w:val="paragraph"/>
        <w:spacing w:before="0" w:beforeAutospacing="0" w:after="0" w:afterAutospacing="0"/>
        <w:jc w:val="center"/>
        <w:textAlignment w:val="baseline"/>
        <w:rPr>
          <w:rStyle w:val="eop"/>
          <w:rFonts w:ascii="Calibri" w:eastAsiaTheme="majorEastAsia" w:hAnsi="Calibri" w:cs="Calibri"/>
          <w:b/>
          <w:bCs/>
          <w:color w:val="000000" w:themeColor="text1"/>
          <w:sz w:val="23"/>
          <w:szCs w:val="23"/>
        </w:rPr>
      </w:pPr>
      <w:r w:rsidRPr="00057A27">
        <w:rPr>
          <w:rStyle w:val="eop"/>
          <w:rFonts w:ascii="Calibri" w:eastAsiaTheme="majorEastAsia" w:hAnsi="Calibri" w:cs="Calibri"/>
          <w:b/>
          <w:bCs/>
          <w:color w:val="000000" w:themeColor="text1"/>
          <w:sz w:val="23"/>
          <w:szCs w:val="23"/>
        </w:rPr>
        <w:t>Mid Suffolk District Council Report, Eye Ward (Eye, Occold and Redlingfield) – March 2026</w:t>
      </w:r>
    </w:p>
    <w:p w14:paraId="782E6986" w14:textId="77777777" w:rsidR="00687576" w:rsidRPr="00057A27" w:rsidRDefault="00687576" w:rsidP="00687576">
      <w:pPr>
        <w:rPr>
          <w:rStyle w:val="eop"/>
          <w:rFonts w:ascii="Calibri" w:eastAsiaTheme="majorEastAsia" w:hAnsi="Calibri" w:cs="Calibri"/>
          <w:color w:val="000000" w:themeColor="text1"/>
          <w:sz w:val="23"/>
          <w:szCs w:val="23"/>
        </w:rPr>
      </w:pPr>
    </w:p>
    <w:tbl>
      <w:tblPr>
        <w:tblStyle w:val="TableGrid"/>
        <w:tblW w:w="10632" w:type="dxa"/>
        <w:tblInd w:w="-289" w:type="dxa"/>
        <w:tblLook w:val="04A0" w:firstRow="1" w:lastRow="0" w:firstColumn="1" w:lastColumn="0" w:noHBand="0" w:noVBand="1"/>
      </w:tblPr>
      <w:tblGrid>
        <w:gridCol w:w="1560"/>
        <w:gridCol w:w="9072"/>
      </w:tblGrid>
      <w:tr w:rsidR="00687576" w:rsidRPr="00057A27" w14:paraId="5517C721" w14:textId="77777777" w:rsidTr="0043777D">
        <w:tc>
          <w:tcPr>
            <w:tcW w:w="1560" w:type="dxa"/>
          </w:tcPr>
          <w:p w14:paraId="279340C7"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Armed Forces Day</w:t>
            </w:r>
          </w:p>
        </w:tc>
        <w:tc>
          <w:tcPr>
            <w:tcW w:w="9072" w:type="dxa"/>
          </w:tcPr>
          <w:p w14:paraId="5728D8F3"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Armed Forces Day will be held in Stowmarket this year on 27</w:t>
            </w:r>
            <w:r w:rsidRPr="00057A27">
              <w:rPr>
                <w:rFonts w:ascii="Calibri" w:hAnsi="Calibri" w:cs="Calibri"/>
                <w:color w:val="000000" w:themeColor="text1"/>
                <w:sz w:val="23"/>
                <w:szCs w:val="23"/>
                <w:vertAlign w:val="superscript"/>
              </w:rPr>
              <w:t>th</w:t>
            </w:r>
            <w:r w:rsidRPr="00057A27">
              <w:rPr>
                <w:rFonts w:ascii="Calibri" w:hAnsi="Calibri" w:cs="Calibri"/>
                <w:color w:val="000000" w:themeColor="text1"/>
                <w:sz w:val="23"/>
                <w:szCs w:val="23"/>
              </w:rPr>
              <w:t> June, supported by both Mid Suffolk District Council and Stowmarket Town Council.  Armed Forces Day is a chance to show our support for the members of our Armed Forces community. It is shaping up to be a great family day out, with attractions including a climbing wall and assault course. Please support if you can.</w:t>
            </w:r>
          </w:p>
        </w:tc>
      </w:tr>
      <w:tr w:rsidR="00687576" w:rsidRPr="00057A27" w14:paraId="5680A082" w14:textId="77777777" w:rsidTr="0043777D">
        <w:tc>
          <w:tcPr>
            <w:tcW w:w="1560" w:type="dxa"/>
          </w:tcPr>
          <w:p w14:paraId="0C3F2990"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A14 Litter</w:t>
            </w:r>
          </w:p>
        </w:tc>
        <w:tc>
          <w:tcPr>
            <w:tcW w:w="9072" w:type="dxa"/>
          </w:tcPr>
          <w:p w14:paraId="6E2A345A"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Concerns about health and safety (including a fatal accident in Norfolk) have meant litter picking along fast routes such as the A14 have had to be re-assessed. Contractors are about to be employed to tackle the litter, and the A14 and slip routes will get cleared within a few weeks. </w:t>
            </w:r>
          </w:p>
          <w:p w14:paraId="642765FE" w14:textId="77777777" w:rsidR="00687576" w:rsidRPr="00057A27" w:rsidRDefault="00687576" w:rsidP="0043777D">
            <w:pPr>
              <w:rPr>
                <w:rFonts w:ascii="Calibri" w:hAnsi="Calibri" w:cs="Calibri"/>
                <w:color w:val="000000" w:themeColor="text1"/>
                <w:sz w:val="23"/>
                <w:szCs w:val="23"/>
              </w:rPr>
            </w:pPr>
          </w:p>
        </w:tc>
      </w:tr>
      <w:tr w:rsidR="00687576" w:rsidRPr="00057A27" w14:paraId="0BCDC31F" w14:textId="77777777" w:rsidTr="0043777D">
        <w:tc>
          <w:tcPr>
            <w:tcW w:w="1560" w:type="dxa"/>
          </w:tcPr>
          <w:p w14:paraId="1F9A6FE6"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Eye updates</w:t>
            </w:r>
          </w:p>
        </w:tc>
        <w:tc>
          <w:tcPr>
            <w:tcW w:w="9072" w:type="dxa"/>
          </w:tcPr>
          <w:p w14:paraId="02C387C6" w14:textId="77777777" w:rsidR="00687576" w:rsidRPr="00057A27" w:rsidRDefault="00687576" w:rsidP="00687576">
            <w:pPr>
              <w:pStyle w:val="ListParagraph"/>
              <w:numPr>
                <w:ilvl w:val="0"/>
                <w:numId w:val="11"/>
              </w:numPr>
              <w:rPr>
                <w:rFonts w:ascii="Calibri" w:hAnsi="Calibri" w:cs="Calibri"/>
                <w:color w:val="000000" w:themeColor="text1"/>
                <w:sz w:val="23"/>
                <w:szCs w:val="23"/>
              </w:rPr>
            </w:pPr>
            <w:r w:rsidRPr="00057A27">
              <w:rPr>
                <w:rFonts w:ascii="Calibri" w:hAnsi="Calibri" w:cs="Calibri"/>
                <w:b/>
                <w:bCs/>
                <w:color w:val="000000" w:themeColor="text1"/>
                <w:sz w:val="23"/>
                <w:szCs w:val="23"/>
              </w:rPr>
              <w:t>Paddock House affordable homes:</w:t>
            </w:r>
            <w:r w:rsidRPr="00057A27">
              <w:rPr>
                <w:rFonts w:ascii="Calibri" w:hAnsi="Calibri" w:cs="Calibri"/>
                <w:color w:val="000000" w:themeColor="text1"/>
                <w:sz w:val="23"/>
                <w:szCs w:val="23"/>
              </w:rPr>
              <w:t xml:space="preserve"> Construction work is continuing. I am checking the policy on how residents can apply (once the homes are completed), including the policy on local connections</w:t>
            </w:r>
            <w:r>
              <w:rPr>
                <w:rFonts w:ascii="Calibri" w:hAnsi="Calibri" w:cs="Calibri"/>
                <w:color w:val="000000" w:themeColor="text1"/>
                <w:sz w:val="23"/>
                <w:szCs w:val="23"/>
              </w:rPr>
              <w:t xml:space="preserve">, and </w:t>
            </w:r>
            <w:r w:rsidRPr="00057A27">
              <w:rPr>
                <w:rFonts w:ascii="Calibri" w:hAnsi="Calibri" w:cs="Calibri"/>
                <w:color w:val="000000" w:themeColor="text1"/>
                <w:sz w:val="23"/>
                <w:szCs w:val="23"/>
              </w:rPr>
              <w:t xml:space="preserve">I will share </w:t>
            </w:r>
            <w:r>
              <w:rPr>
                <w:rFonts w:ascii="Calibri" w:hAnsi="Calibri" w:cs="Calibri"/>
                <w:color w:val="000000" w:themeColor="text1"/>
                <w:sz w:val="23"/>
                <w:szCs w:val="23"/>
              </w:rPr>
              <w:t xml:space="preserve">this </w:t>
            </w:r>
            <w:r w:rsidRPr="00057A27">
              <w:rPr>
                <w:rFonts w:ascii="Calibri" w:hAnsi="Calibri" w:cs="Calibri"/>
                <w:color w:val="000000" w:themeColor="text1"/>
                <w:sz w:val="23"/>
                <w:szCs w:val="23"/>
              </w:rPr>
              <w:t>with Eye Town Council. (This policy was completed some years ago with input from Eye Town Council at the time.)</w:t>
            </w:r>
          </w:p>
          <w:p w14:paraId="223C79C5" w14:textId="77777777" w:rsidR="00687576" w:rsidRPr="00057A27" w:rsidRDefault="00687576" w:rsidP="00687576">
            <w:pPr>
              <w:pStyle w:val="ListParagraph"/>
              <w:numPr>
                <w:ilvl w:val="0"/>
                <w:numId w:val="11"/>
              </w:numPr>
              <w:rPr>
                <w:rFonts w:ascii="Calibri" w:hAnsi="Calibri" w:cs="Calibri"/>
                <w:color w:val="000000" w:themeColor="text1"/>
                <w:sz w:val="23"/>
                <w:szCs w:val="23"/>
              </w:rPr>
            </w:pPr>
            <w:r w:rsidRPr="00057A27">
              <w:rPr>
                <w:rFonts w:ascii="Calibri" w:hAnsi="Calibri" w:cs="Calibri"/>
                <w:b/>
                <w:bCs/>
                <w:color w:val="000000" w:themeColor="text1"/>
                <w:sz w:val="23"/>
                <w:szCs w:val="23"/>
              </w:rPr>
              <w:t>Cross Street:</w:t>
            </w:r>
            <w:r w:rsidRPr="00057A27">
              <w:rPr>
                <w:rFonts w:ascii="Calibri" w:hAnsi="Calibri" w:cs="Calibri"/>
                <w:color w:val="000000" w:themeColor="text1"/>
                <w:sz w:val="23"/>
                <w:szCs w:val="23"/>
              </w:rPr>
              <w:t xml:space="preserve"> The lease has been signed and the building will soon be in use with offices available for local businesses. </w:t>
            </w:r>
          </w:p>
          <w:p w14:paraId="05182EF3" w14:textId="77777777" w:rsidR="00687576" w:rsidRPr="00057A27" w:rsidRDefault="00687576" w:rsidP="0043777D">
            <w:pPr>
              <w:rPr>
                <w:rFonts w:ascii="Calibri" w:hAnsi="Calibri" w:cs="Calibri"/>
                <w:color w:val="000000" w:themeColor="text1"/>
                <w:sz w:val="23"/>
                <w:szCs w:val="23"/>
              </w:rPr>
            </w:pPr>
          </w:p>
        </w:tc>
      </w:tr>
      <w:tr w:rsidR="00687576" w:rsidRPr="00057A27" w14:paraId="06311F58" w14:textId="77777777" w:rsidTr="0043777D">
        <w:tc>
          <w:tcPr>
            <w:tcW w:w="1560" w:type="dxa"/>
          </w:tcPr>
          <w:p w14:paraId="6FC3417E" w14:textId="77777777" w:rsidR="00687576" w:rsidRPr="00057A27" w:rsidRDefault="00687576" w:rsidP="0043777D">
            <w:pPr>
              <w:pStyle w:val="paragraph"/>
              <w:spacing w:before="0" w:beforeAutospacing="0" w:after="0" w:afterAutospacing="0"/>
              <w:textAlignment w:val="baseline"/>
              <w:rPr>
                <w:rFonts w:ascii="Calibri" w:hAnsi="Calibri" w:cs="Calibri"/>
                <w:b/>
                <w:bCs/>
                <w:color w:val="000000" w:themeColor="text1"/>
                <w:sz w:val="23"/>
                <w:szCs w:val="23"/>
              </w:rPr>
            </w:pPr>
            <w:r w:rsidRPr="00057A27">
              <w:rPr>
                <w:rFonts w:ascii="Calibri" w:hAnsi="Calibri" w:cs="Calibri"/>
                <w:b/>
                <w:bCs/>
                <w:color w:val="000000" w:themeColor="text1"/>
                <w:sz w:val="23"/>
                <w:szCs w:val="23"/>
              </w:rPr>
              <w:t>Grant funding</w:t>
            </w:r>
          </w:p>
        </w:tc>
        <w:tc>
          <w:tcPr>
            <w:tcW w:w="9072" w:type="dxa"/>
          </w:tcPr>
          <w:p w14:paraId="30B478AF"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A range of District Council grants are open for applications. For information,</w:t>
            </w:r>
            <w:r w:rsidRPr="00057A27">
              <w:rPr>
                <w:rFonts w:ascii="Calibri" w:hAnsi="Calibri" w:cs="Calibri"/>
                <w:sz w:val="23"/>
                <w:szCs w:val="23"/>
              </w:rPr>
              <w:t xml:space="preserve"> see: </w:t>
            </w:r>
            <w:hyperlink r:id="rId21" w:history="1">
              <w:r w:rsidRPr="00057A27">
                <w:rPr>
                  <w:rStyle w:val="Hyperlink"/>
                  <w:rFonts w:ascii="Calibri" w:hAnsi="Calibri" w:cs="Calibri"/>
                  <w:sz w:val="23"/>
                  <w:szCs w:val="23"/>
                </w:rPr>
                <w:t>www.midsuffolk.gov.uk/community-funding</w:t>
              </w:r>
            </w:hyperlink>
            <w:r w:rsidRPr="00057A27">
              <w:rPr>
                <w:rFonts w:ascii="Calibri" w:hAnsi="Calibri" w:cs="Calibri"/>
                <w:color w:val="000000" w:themeColor="text1"/>
                <w:sz w:val="23"/>
                <w:szCs w:val="23"/>
              </w:rPr>
              <w:t xml:space="preserve"> o</w:t>
            </w:r>
            <w:r w:rsidRPr="00057A27">
              <w:rPr>
                <w:rFonts w:ascii="Calibri" w:hAnsi="Calibri" w:cs="Calibri"/>
                <w:sz w:val="23"/>
                <w:szCs w:val="23"/>
              </w:rPr>
              <w:t xml:space="preserve">r email </w:t>
            </w:r>
            <w:r w:rsidRPr="00057A27">
              <w:rPr>
                <w:rFonts w:ascii="Calibri" w:hAnsi="Calibri" w:cs="Calibri"/>
                <w:color w:val="000000" w:themeColor="text1"/>
                <w:sz w:val="23"/>
                <w:szCs w:val="23"/>
              </w:rPr>
              <w:t>BMSDCgrants@baberghmidsuffolk.gov.uk for advice on funding options.</w:t>
            </w:r>
          </w:p>
          <w:p w14:paraId="1686996F" w14:textId="77777777" w:rsidR="00687576" w:rsidRPr="00057A27" w:rsidRDefault="00687576" w:rsidP="0043777D">
            <w:pPr>
              <w:rPr>
                <w:rFonts w:ascii="Calibri" w:hAnsi="Calibri" w:cs="Calibri"/>
                <w:color w:val="000000" w:themeColor="text1"/>
                <w:sz w:val="23"/>
                <w:szCs w:val="23"/>
              </w:rPr>
            </w:pPr>
          </w:p>
          <w:p w14:paraId="44B8F238" w14:textId="77777777" w:rsidR="00687576" w:rsidRPr="00057A27" w:rsidRDefault="00687576" w:rsidP="0043777D">
            <w:pPr>
              <w:rPr>
                <w:rFonts w:ascii="Calibri" w:hAnsi="Calibri" w:cs="Calibri"/>
                <w:color w:val="000000" w:themeColor="text1"/>
                <w:sz w:val="23"/>
                <w:szCs w:val="23"/>
              </w:rPr>
            </w:pPr>
            <w:r w:rsidRPr="00057A27">
              <w:rPr>
                <w:rFonts w:ascii="Calibri" w:hAnsi="Calibri" w:cs="Calibri"/>
                <w:color w:val="000000" w:themeColor="text1"/>
                <w:sz w:val="23"/>
                <w:szCs w:val="23"/>
              </w:rPr>
              <w:t xml:space="preserve">The Locality Award is expected to re-open for 2026/27 after the May elections. </w:t>
            </w:r>
          </w:p>
        </w:tc>
      </w:tr>
    </w:tbl>
    <w:p w14:paraId="258C3402" w14:textId="77777777" w:rsidR="00687576" w:rsidRPr="00057A27" w:rsidRDefault="00687576" w:rsidP="00687576">
      <w:pPr>
        <w:pStyle w:val="paragraph"/>
        <w:spacing w:before="0" w:beforeAutospacing="0" w:after="0" w:afterAutospacing="0"/>
        <w:textAlignment w:val="baseline"/>
        <w:rPr>
          <w:rFonts w:ascii="Calibri" w:hAnsi="Calibri" w:cs="Calibri"/>
          <w:color w:val="000000" w:themeColor="text1"/>
          <w:sz w:val="23"/>
          <w:szCs w:val="23"/>
        </w:rPr>
      </w:pPr>
    </w:p>
    <w:p w14:paraId="0EB3FDAE" w14:textId="77777777" w:rsidR="00687576" w:rsidRPr="00057A27" w:rsidRDefault="00687576" w:rsidP="00687576">
      <w:pPr>
        <w:pStyle w:val="paragraph"/>
        <w:spacing w:before="0" w:beforeAutospacing="0" w:after="0" w:afterAutospacing="0"/>
        <w:textAlignment w:val="baseline"/>
        <w:rPr>
          <w:rStyle w:val="Hyperlink"/>
          <w:rFonts w:ascii="Calibri" w:hAnsi="Calibri" w:cs="Calibri"/>
          <w:color w:val="000000" w:themeColor="text1"/>
          <w:sz w:val="23"/>
          <w:szCs w:val="23"/>
        </w:rPr>
      </w:pPr>
      <w:r w:rsidRPr="00057A27">
        <w:rPr>
          <w:rFonts w:ascii="Calibri" w:hAnsi="Calibri" w:cs="Calibri"/>
          <w:color w:val="000000" w:themeColor="text1"/>
          <w:sz w:val="23"/>
          <w:szCs w:val="23"/>
        </w:rPr>
        <w:t xml:space="preserve">Cllr Lucy Elkin </w:t>
      </w:r>
      <w:r w:rsidRPr="00057A27">
        <w:rPr>
          <w:rFonts w:ascii="Calibri" w:hAnsi="Calibri" w:cs="Calibri"/>
          <w:color w:val="000000" w:themeColor="text1"/>
          <w:sz w:val="23"/>
          <w:szCs w:val="23"/>
        </w:rPr>
        <w:tab/>
      </w:r>
      <w:hyperlink r:id="rId22" w:history="1">
        <w:r w:rsidRPr="00057A27">
          <w:rPr>
            <w:rStyle w:val="Hyperlink"/>
            <w:rFonts w:ascii="Calibri" w:eastAsiaTheme="majorEastAsia" w:hAnsi="Calibri" w:cs="Calibri"/>
            <w:sz w:val="23"/>
            <w:szCs w:val="23"/>
          </w:rPr>
          <w:t>lucy.elkin@midsuffolk.gov.uk</w:t>
        </w:r>
      </w:hyperlink>
      <w:r w:rsidRPr="00057A27">
        <w:rPr>
          <w:rStyle w:val="normaltextrun"/>
          <w:rFonts w:ascii="Calibri" w:eastAsiaTheme="majorEastAsia" w:hAnsi="Calibri" w:cs="Calibri"/>
          <w:color w:val="000000" w:themeColor="text1"/>
          <w:sz w:val="23"/>
          <w:szCs w:val="23"/>
        </w:rPr>
        <w:t xml:space="preserve">   phone </w:t>
      </w:r>
      <w:r w:rsidRPr="00057A27">
        <w:rPr>
          <w:rFonts w:ascii="Calibri" w:hAnsi="Calibri" w:cs="Calibri"/>
          <w:color w:val="000000" w:themeColor="text1"/>
          <w:sz w:val="23"/>
          <w:szCs w:val="23"/>
        </w:rPr>
        <w:t xml:space="preserve">07928 512590  </w:t>
      </w:r>
      <w:hyperlink r:id="rId23" w:history="1">
        <w:r w:rsidRPr="00057A27">
          <w:rPr>
            <w:rStyle w:val="Hyperlink"/>
            <w:rFonts w:ascii="Calibri" w:eastAsiaTheme="majorEastAsia" w:hAnsi="Calibri" w:cs="Calibri"/>
            <w:sz w:val="23"/>
            <w:szCs w:val="23"/>
          </w:rPr>
          <w:t>www.facebook.com/CllrLucy</w:t>
        </w:r>
      </w:hyperlink>
      <w:r w:rsidRPr="00057A27">
        <w:rPr>
          <w:rStyle w:val="Hyperlink"/>
          <w:rFonts w:ascii="Calibri" w:hAnsi="Calibri" w:cs="Calibri"/>
          <w:color w:val="000000" w:themeColor="text1"/>
          <w:sz w:val="23"/>
          <w:szCs w:val="23"/>
        </w:rPr>
        <w:t xml:space="preserve"> </w:t>
      </w:r>
    </w:p>
    <w:p w14:paraId="2A17C498" w14:textId="77777777" w:rsidR="00687576" w:rsidRPr="00057A27" w:rsidRDefault="00687576" w:rsidP="00687576">
      <w:pPr>
        <w:rPr>
          <w:rStyle w:val="eop"/>
          <w:rFonts w:ascii="Calibri" w:eastAsiaTheme="majorEastAsia" w:hAnsi="Calibri" w:cs="Calibri"/>
          <w:color w:val="000000" w:themeColor="text1"/>
          <w:sz w:val="23"/>
          <w:szCs w:val="23"/>
        </w:rPr>
      </w:pPr>
      <w:r w:rsidRPr="00057A27">
        <w:rPr>
          <w:rStyle w:val="normaltextrun"/>
          <w:rFonts w:ascii="Calibri" w:eastAsiaTheme="majorEastAsia" w:hAnsi="Calibri" w:cs="Calibri"/>
          <w:color w:val="000000" w:themeColor="text1"/>
          <w:sz w:val="23"/>
          <w:szCs w:val="23"/>
        </w:rPr>
        <w:t xml:space="preserve">Mid Suffolk District Council services: phone 0300 123 4000, or drop in to see </w:t>
      </w:r>
      <w:r w:rsidRPr="00057A27">
        <w:rPr>
          <w:rStyle w:val="eop"/>
          <w:rFonts w:ascii="Calibri" w:eastAsiaTheme="majorEastAsia" w:hAnsi="Calibri" w:cs="Calibri"/>
          <w:color w:val="000000" w:themeColor="text1"/>
          <w:sz w:val="23"/>
          <w:szCs w:val="23"/>
        </w:rPr>
        <w:t>Council staff or Citizen’s Advice at Eye Library, every Friday 9.30-12pm – no appointment is needed.</w:t>
      </w:r>
    </w:p>
    <w:p w14:paraId="6CDDC086" w14:textId="77777777" w:rsidR="00687576" w:rsidRPr="00057A27" w:rsidRDefault="00687576" w:rsidP="00687576">
      <w:pPr>
        <w:rPr>
          <w:rStyle w:val="eop"/>
          <w:rFonts w:ascii="Calibri" w:eastAsiaTheme="majorEastAsia" w:hAnsi="Calibri" w:cs="Calibri"/>
          <w:color w:val="000000" w:themeColor="text1"/>
          <w:sz w:val="23"/>
          <w:szCs w:val="23"/>
        </w:rPr>
      </w:pPr>
    </w:p>
    <w:p w14:paraId="122FD58F" w14:textId="77777777" w:rsidR="00687576" w:rsidRPr="00057A27" w:rsidRDefault="00687576" w:rsidP="00687576">
      <w:pPr>
        <w:rPr>
          <w:rStyle w:val="eop"/>
          <w:rFonts w:ascii="Calibri" w:eastAsiaTheme="majorEastAsia" w:hAnsi="Calibri" w:cs="Calibri"/>
          <w:color w:val="000000" w:themeColor="text1"/>
          <w:sz w:val="23"/>
          <w:szCs w:val="23"/>
        </w:rPr>
      </w:pPr>
    </w:p>
    <w:p w14:paraId="5020929C" w14:textId="77777777" w:rsidR="00687576" w:rsidRDefault="00687576" w:rsidP="00687576">
      <w:pPr>
        <w:rPr>
          <w:rStyle w:val="eop"/>
          <w:rFonts w:ascii="Calibri" w:eastAsiaTheme="majorEastAsia" w:hAnsi="Calibri" w:cs="Calibri"/>
          <w:color w:val="000000" w:themeColor="text1"/>
          <w:sz w:val="23"/>
          <w:szCs w:val="23"/>
        </w:rPr>
      </w:pPr>
    </w:p>
    <w:p w14:paraId="48127FC9" w14:textId="77777777" w:rsidR="00F054EC" w:rsidRDefault="00F054EC" w:rsidP="00687576">
      <w:pPr>
        <w:rPr>
          <w:rStyle w:val="eop"/>
          <w:rFonts w:ascii="Calibri" w:eastAsiaTheme="majorEastAsia" w:hAnsi="Calibri" w:cs="Calibri"/>
          <w:color w:val="000000" w:themeColor="text1"/>
          <w:sz w:val="23"/>
          <w:szCs w:val="23"/>
        </w:rPr>
      </w:pPr>
    </w:p>
    <w:p w14:paraId="591C4184" w14:textId="77777777" w:rsidR="00F054EC" w:rsidRDefault="00F054EC" w:rsidP="00687576">
      <w:pPr>
        <w:rPr>
          <w:rStyle w:val="eop"/>
          <w:rFonts w:ascii="Calibri" w:eastAsiaTheme="majorEastAsia" w:hAnsi="Calibri" w:cs="Calibri"/>
          <w:color w:val="000000" w:themeColor="text1"/>
          <w:sz w:val="23"/>
          <w:szCs w:val="23"/>
        </w:rPr>
      </w:pPr>
    </w:p>
    <w:p w14:paraId="226508E9" w14:textId="77777777" w:rsidR="00F054EC" w:rsidRDefault="00F054EC" w:rsidP="00687576">
      <w:pPr>
        <w:rPr>
          <w:rStyle w:val="eop"/>
          <w:rFonts w:ascii="Calibri" w:eastAsiaTheme="majorEastAsia" w:hAnsi="Calibri" w:cs="Calibri"/>
          <w:color w:val="000000" w:themeColor="text1"/>
          <w:sz w:val="23"/>
          <w:szCs w:val="23"/>
        </w:rPr>
      </w:pPr>
    </w:p>
    <w:p w14:paraId="1CDC4722" w14:textId="77777777" w:rsidR="00F054EC" w:rsidRDefault="00F054EC" w:rsidP="00687576">
      <w:pPr>
        <w:rPr>
          <w:rStyle w:val="eop"/>
          <w:rFonts w:ascii="Calibri" w:eastAsiaTheme="majorEastAsia" w:hAnsi="Calibri" w:cs="Calibri"/>
          <w:color w:val="000000" w:themeColor="text1"/>
          <w:sz w:val="23"/>
          <w:szCs w:val="23"/>
        </w:rPr>
      </w:pPr>
    </w:p>
    <w:p w14:paraId="5BD2BEC2" w14:textId="77777777" w:rsidR="00F054EC" w:rsidRDefault="00F054EC" w:rsidP="00687576">
      <w:pPr>
        <w:rPr>
          <w:rStyle w:val="eop"/>
          <w:rFonts w:ascii="Calibri" w:eastAsiaTheme="majorEastAsia" w:hAnsi="Calibri" w:cs="Calibri"/>
          <w:color w:val="000000" w:themeColor="text1"/>
          <w:sz w:val="23"/>
          <w:szCs w:val="23"/>
        </w:rPr>
      </w:pPr>
    </w:p>
    <w:p w14:paraId="2435724C" w14:textId="77777777" w:rsidR="00F054EC" w:rsidRDefault="00F054EC" w:rsidP="00687576">
      <w:pPr>
        <w:rPr>
          <w:rStyle w:val="eop"/>
          <w:rFonts w:ascii="Calibri" w:eastAsiaTheme="majorEastAsia" w:hAnsi="Calibri" w:cs="Calibri"/>
          <w:color w:val="000000" w:themeColor="text1"/>
          <w:sz w:val="23"/>
          <w:szCs w:val="23"/>
        </w:rPr>
      </w:pPr>
    </w:p>
    <w:p w14:paraId="6445A5E1" w14:textId="271F8420" w:rsidR="00F054EC" w:rsidRDefault="00F054EC" w:rsidP="00687576">
      <w:pPr>
        <w:rPr>
          <w:rStyle w:val="eop"/>
          <w:rFonts w:ascii="Calibri" w:eastAsiaTheme="majorEastAsia" w:hAnsi="Calibri" w:cs="Calibri"/>
          <w:color w:val="000000" w:themeColor="text1"/>
          <w:sz w:val="23"/>
          <w:szCs w:val="23"/>
        </w:rPr>
      </w:pPr>
      <w:r>
        <w:rPr>
          <w:rStyle w:val="eop"/>
          <w:rFonts w:ascii="Calibri" w:eastAsiaTheme="majorEastAsia" w:hAnsi="Calibri" w:cs="Calibri"/>
          <w:color w:val="000000" w:themeColor="text1"/>
          <w:sz w:val="23"/>
          <w:szCs w:val="23"/>
        </w:rPr>
        <w:lastRenderedPageBreak/>
        <w:t>Appendix 3</w:t>
      </w:r>
    </w:p>
    <w:p w14:paraId="1420730A"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r>
        <w:rPr>
          <w:rStyle w:val="normaltextrun"/>
          <w:rFonts w:ascii="Calibri" w:eastAsiaTheme="majorEastAsia" w:hAnsi="Calibri" w:cs="Calibri"/>
          <w:b/>
          <w:bCs/>
          <w:color w:val="000000"/>
          <w:sz w:val="22"/>
          <w:szCs w:val="22"/>
        </w:rPr>
        <w:t>Eye Town Council</w:t>
      </w:r>
      <w:r>
        <w:rPr>
          <w:rStyle w:val="eop"/>
          <w:rFonts w:ascii="Calibri" w:eastAsiaTheme="majorEastAsia" w:hAnsi="Calibri" w:cs="Calibri"/>
          <w:color w:val="000000"/>
          <w:sz w:val="22"/>
          <w:szCs w:val="22"/>
        </w:rPr>
        <w:t> </w:t>
      </w:r>
    </w:p>
    <w:p w14:paraId="3BEA1515"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b/>
          <w:bCs/>
          <w:color w:val="000000"/>
          <w:sz w:val="22"/>
          <w:szCs w:val="22"/>
        </w:rPr>
        <w:t>Consultee Comment on Application DC/25/05374</w:t>
      </w:r>
      <w:r>
        <w:rPr>
          <w:rStyle w:val="eop"/>
          <w:rFonts w:ascii="Calibri" w:eastAsiaTheme="majorEastAsia" w:hAnsi="Calibri" w:cs="Calibri"/>
          <w:color w:val="000000"/>
          <w:sz w:val="22"/>
          <w:szCs w:val="22"/>
        </w:rPr>
        <w:t> </w:t>
      </w:r>
    </w:p>
    <w:p w14:paraId="1E37A74A"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p>
    <w:p w14:paraId="5819817F"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In its consultee capacity, ETC objects to this application for the reasons given below.</w:t>
      </w:r>
      <w:r>
        <w:rPr>
          <w:rStyle w:val="eop"/>
          <w:rFonts w:ascii="Calibri" w:eastAsiaTheme="majorEastAsia" w:hAnsi="Calibri" w:cs="Calibri"/>
          <w:color w:val="000000"/>
          <w:sz w:val="22"/>
          <w:szCs w:val="22"/>
        </w:rPr>
        <w:t xml:space="preserve">  </w:t>
      </w:r>
    </w:p>
    <w:p w14:paraId="6589C724"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p>
    <w:p w14:paraId="71A9A065"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r>
        <w:rPr>
          <w:rStyle w:val="normaltextrun"/>
          <w:rFonts w:ascii="Calibri" w:eastAsiaTheme="majorEastAsia" w:hAnsi="Calibri" w:cs="Calibri"/>
          <w:b/>
          <w:bCs/>
          <w:color w:val="000000"/>
          <w:sz w:val="22"/>
          <w:szCs w:val="22"/>
        </w:rPr>
        <w:t xml:space="preserve">1. </w:t>
      </w:r>
      <w:r>
        <w:rPr>
          <w:rStyle w:val="tabchar"/>
          <w:rFonts w:ascii="Calibri" w:eastAsiaTheme="majorEastAsia" w:hAnsi="Calibri" w:cs="Calibri"/>
          <w:color w:val="000000"/>
          <w:sz w:val="22"/>
          <w:szCs w:val="22"/>
        </w:rPr>
        <w:t xml:space="preserve"> </w:t>
      </w:r>
      <w:r>
        <w:rPr>
          <w:rStyle w:val="normaltextrun"/>
          <w:rFonts w:ascii="Calibri" w:eastAsiaTheme="majorEastAsia" w:hAnsi="Calibri" w:cs="Calibri"/>
          <w:b/>
          <w:bCs/>
          <w:color w:val="000000"/>
          <w:sz w:val="22"/>
          <w:szCs w:val="22"/>
        </w:rPr>
        <w:t>Failure to engage with the Eye Neighbourhood Plan 2020</w:t>
      </w:r>
      <w:r>
        <w:rPr>
          <w:rStyle w:val="eop"/>
          <w:rFonts w:ascii="Calibri" w:eastAsiaTheme="majorEastAsia" w:hAnsi="Calibri" w:cs="Calibri"/>
          <w:color w:val="000000"/>
          <w:sz w:val="22"/>
          <w:szCs w:val="22"/>
        </w:rPr>
        <w:t> </w:t>
      </w:r>
    </w:p>
    <w:p w14:paraId="137B2740" w14:textId="7537F251"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This should be a first point of reference for any application of this magnitude. This is development outside the Settlement Boundary and would fall within Policy Eye 15. No link has been established to national or strategic policies on development in the countryside. Policy 15 seeks to protect the rural character of the surrounding </w:t>
      </w:r>
      <w:r w:rsidR="00F1479B">
        <w:rPr>
          <w:rStyle w:val="normaltextrun"/>
          <w:rFonts w:ascii="Calibri" w:eastAsiaTheme="majorEastAsia" w:hAnsi="Calibri" w:cs="Calibri"/>
          <w:color w:val="000000"/>
          <w:sz w:val="22"/>
          <w:szCs w:val="22"/>
        </w:rPr>
        <w:t>countryside,</w:t>
      </w:r>
      <w:r>
        <w:rPr>
          <w:rStyle w:val="normaltextrun"/>
          <w:rFonts w:ascii="Calibri" w:eastAsiaTheme="majorEastAsia" w:hAnsi="Calibri" w:cs="Calibri"/>
          <w:color w:val="000000"/>
          <w:sz w:val="22"/>
          <w:szCs w:val="22"/>
        </w:rPr>
        <w:t> and the Design and Access (DAS) statement fails to establish a link to essential agricultural or rural needs.</w:t>
      </w:r>
      <w:r>
        <w:rPr>
          <w:rStyle w:val="eop"/>
          <w:rFonts w:ascii="Calibri" w:eastAsiaTheme="majorEastAsia" w:hAnsi="Calibri" w:cs="Calibri"/>
          <w:color w:val="000000"/>
          <w:sz w:val="22"/>
          <w:szCs w:val="22"/>
        </w:rPr>
        <w:t> </w:t>
      </w:r>
    </w:p>
    <w:p w14:paraId="769D6CBB"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p>
    <w:p w14:paraId="106141C4" w14:textId="77777777" w:rsidR="00F054EC" w:rsidRDefault="00F054EC" w:rsidP="00F054EC">
      <w:pPr>
        <w:pStyle w:val="paragraph"/>
        <w:numPr>
          <w:ilvl w:val="0"/>
          <w:numId w:val="33"/>
        </w:numPr>
        <w:spacing w:before="0" w:beforeAutospacing="0" w:after="0" w:afterAutospacing="0"/>
        <w:ind w:left="173" w:firstLine="0"/>
        <w:textAlignment w:val="baseline"/>
        <w:rPr>
          <w:rFonts w:ascii="Calibri" w:hAnsi="Calibri" w:cs="Calibri"/>
          <w:color w:val="000000"/>
          <w:sz w:val="22"/>
          <w:szCs w:val="22"/>
        </w:rPr>
      </w:pPr>
      <w:r>
        <w:rPr>
          <w:rStyle w:val="normaltextrun"/>
          <w:rFonts w:ascii="Calibri" w:eastAsiaTheme="majorEastAsia" w:hAnsi="Calibri" w:cs="Calibri"/>
          <w:color w:val="000000"/>
          <w:sz w:val="22"/>
          <w:szCs w:val="22"/>
        </w:rPr>
        <w:t>The site is not an established agricultural holding requiring on-site worker accommodation.</w:t>
      </w:r>
      <w:r>
        <w:rPr>
          <w:rStyle w:val="eop"/>
          <w:rFonts w:ascii="Calibri" w:eastAsiaTheme="majorEastAsia" w:hAnsi="Calibri" w:cs="Calibri"/>
          <w:color w:val="000000"/>
          <w:sz w:val="22"/>
          <w:szCs w:val="22"/>
        </w:rPr>
        <w:t> </w:t>
      </w:r>
    </w:p>
    <w:p w14:paraId="7E24AB2E" w14:textId="77777777" w:rsidR="00F054EC" w:rsidRDefault="00F054EC" w:rsidP="00F054EC">
      <w:pPr>
        <w:pStyle w:val="paragraph"/>
        <w:numPr>
          <w:ilvl w:val="0"/>
          <w:numId w:val="34"/>
        </w:numPr>
        <w:spacing w:before="0" w:beforeAutospacing="0" w:after="0" w:afterAutospacing="0"/>
        <w:ind w:left="173" w:firstLine="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The application does not provide clear evidence of a rural enterprise need.</w:t>
      </w:r>
      <w:r>
        <w:rPr>
          <w:rStyle w:val="eop"/>
          <w:rFonts w:ascii="Calibri" w:eastAsiaTheme="majorEastAsia" w:hAnsi="Calibri" w:cs="Calibri"/>
          <w:color w:val="000000"/>
          <w:sz w:val="22"/>
          <w:szCs w:val="22"/>
        </w:rPr>
        <w:t> </w:t>
      </w:r>
    </w:p>
    <w:p w14:paraId="5FC7FFA4" w14:textId="77777777" w:rsidR="00F054EC" w:rsidRDefault="00F054EC" w:rsidP="00F054EC">
      <w:pPr>
        <w:pStyle w:val="paragraph"/>
        <w:spacing w:before="0" w:beforeAutospacing="0" w:after="0" w:afterAutospacing="0"/>
        <w:ind w:left="173"/>
        <w:textAlignment w:val="baseline"/>
        <w:rPr>
          <w:rFonts w:ascii="Calibri" w:hAnsi="Calibri" w:cs="Calibri"/>
          <w:color w:val="000000"/>
          <w:sz w:val="22"/>
          <w:szCs w:val="22"/>
        </w:rPr>
      </w:pPr>
    </w:p>
    <w:p w14:paraId="16A72134" w14:textId="77777777" w:rsidR="00F054EC" w:rsidRPr="00860912" w:rsidRDefault="00F054EC" w:rsidP="00F054EC">
      <w:pPr>
        <w:pStyle w:val="paragraph"/>
        <w:spacing w:before="0" w:beforeAutospacing="0" w:after="0" w:afterAutospacing="0"/>
        <w:textAlignment w:val="baseline"/>
        <w:rPr>
          <w:rStyle w:val="eop"/>
          <w:rFonts w:ascii="Calibri" w:eastAsiaTheme="majorEastAsia" w:hAnsi="Calibri" w:cs="Calibri"/>
          <w:b/>
          <w:color w:val="000000"/>
          <w:sz w:val="22"/>
          <w:szCs w:val="22"/>
        </w:rPr>
      </w:pPr>
      <w:r>
        <w:rPr>
          <w:rStyle w:val="normaltextrun"/>
          <w:rFonts w:ascii="Calibri" w:eastAsiaTheme="majorEastAsia" w:hAnsi="Calibri" w:cs="Calibri"/>
          <w:color w:val="000000"/>
          <w:sz w:val="22"/>
          <w:szCs w:val="22"/>
        </w:rPr>
        <w:t>ETC’s contention is that a proposal for eight static caravans for residential occupation or holiday accommodation represents substantial development in open countryside and could be seen as new housing development. ETC also notes that two new housing developments within Eye are already delivering affordable housing, </w:t>
      </w:r>
      <w:r w:rsidRPr="00860912">
        <w:rPr>
          <w:rStyle w:val="normaltextrun"/>
          <w:rFonts w:ascii="Calibri" w:eastAsiaTheme="majorEastAsia" w:hAnsi="Calibri" w:cs="Calibri"/>
          <w:b/>
          <w:iCs/>
          <w:color w:val="000000"/>
          <w:sz w:val="22"/>
          <w:szCs w:val="22"/>
        </w:rPr>
        <w:t>demonstrating that appropriate provision is being made within the settlement boundary in accordance with the Neighbourhood Plan</w:t>
      </w:r>
      <w:r w:rsidRPr="00860912">
        <w:rPr>
          <w:rStyle w:val="normaltextrun"/>
          <w:rFonts w:ascii="Calibri" w:eastAsiaTheme="majorEastAsia" w:hAnsi="Calibri" w:cs="Calibri"/>
          <w:b/>
          <w:color w:val="000000"/>
          <w:sz w:val="22"/>
          <w:szCs w:val="22"/>
        </w:rPr>
        <w:t>.</w:t>
      </w:r>
      <w:r w:rsidRPr="00860912">
        <w:rPr>
          <w:rStyle w:val="eop"/>
          <w:rFonts w:ascii="Calibri" w:eastAsiaTheme="majorEastAsia" w:hAnsi="Calibri" w:cs="Calibri"/>
          <w:b/>
          <w:color w:val="000000"/>
          <w:sz w:val="22"/>
          <w:szCs w:val="22"/>
        </w:rPr>
        <w:t> </w:t>
      </w:r>
    </w:p>
    <w:p w14:paraId="24B18D93"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p>
    <w:p w14:paraId="4A911765"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The site also is located in a visually important area of Eye, identified in the ENP Supporting </w:t>
      </w:r>
      <w:r>
        <w:rPr>
          <w:rStyle w:val="normaltextrun"/>
          <w:rFonts w:ascii="Calibri" w:eastAsiaTheme="majorEastAsia" w:hAnsi="Calibri" w:cs="Calibri"/>
          <w:sz w:val="22"/>
          <w:szCs w:val="22"/>
        </w:rPr>
        <w:t>D</w:t>
      </w:r>
      <w:r w:rsidRPr="00860912">
        <w:rPr>
          <w:rStyle w:val="normaltextrun"/>
          <w:rFonts w:ascii="Calibri" w:eastAsiaTheme="majorEastAsia" w:hAnsi="Calibri" w:cs="Calibri"/>
          <w:sz w:val="22"/>
          <w:szCs w:val="22"/>
        </w:rPr>
        <w:t>ocument 26 as </w:t>
      </w:r>
      <w:r w:rsidRPr="00860912">
        <w:rPr>
          <w:rStyle w:val="normaltextrun"/>
          <w:rFonts w:ascii="Calibri" w:eastAsiaTheme="majorEastAsia" w:hAnsi="Calibri" w:cs="Calibri"/>
          <w:b/>
          <w:sz w:val="22"/>
          <w:szCs w:val="22"/>
        </w:rPr>
        <w:t>a Special Landscape Area.</w:t>
      </w:r>
      <w:r w:rsidRPr="00860912">
        <w:rPr>
          <w:rStyle w:val="normaltextrun"/>
          <w:rFonts w:ascii="Calibri" w:eastAsiaTheme="majorEastAsia" w:hAnsi="Calibri" w:cs="Calibri"/>
          <w:sz w:val="22"/>
          <w:szCs w:val="22"/>
        </w:rPr>
        <w:t>  Close by there are important architectural and listed buildings.</w:t>
      </w:r>
      <w:r>
        <w:rPr>
          <w:rStyle w:val="normaltextrun"/>
          <w:rFonts w:ascii="Calibri" w:eastAsiaTheme="majorEastAsia" w:hAnsi="Calibri" w:cs="Calibri"/>
          <w:color w:val="000000"/>
          <w:sz w:val="22"/>
          <w:szCs w:val="22"/>
        </w:rPr>
        <w:t xml:space="preserve"> The concept of placing caravans here cannot be described as being ‘sensitive to its surroundings’.</w:t>
      </w:r>
      <w:r>
        <w:rPr>
          <w:rStyle w:val="eop"/>
          <w:rFonts w:ascii="Calibri" w:eastAsiaTheme="majorEastAsia" w:hAnsi="Calibri" w:cs="Calibri"/>
          <w:color w:val="000000"/>
          <w:sz w:val="22"/>
          <w:szCs w:val="22"/>
        </w:rPr>
        <w:t> </w:t>
      </w:r>
    </w:p>
    <w:p w14:paraId="3B3B531C"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p>
    <w:p w14:paraId="6DF035B5"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b/>
          <w:bCs/>
          <w:color w:val="000000"/>
          <w:sz w:val="22"/>
          <w:szCs w:val="22"/>
        </w:rPr>
        <w:t xml:space="preserve">2. </w:t>
      </w:r>
      <w:r>
        <w:rPr>
          <w:rStyle w:val="tabchar"/>
          <w:rFonts w:ascii="Calibri" w:eastAsiaTheme="majorEastAsia" w:hAnsi="Calibri" w:cs="Calibri"/>
          <w:color w:val="000000"/>
          <w:sz w:val="22"/>
          <w:szCs w:val="22"/>
        </w:rPr>
        <w:t xml:space="preserve"> </w:t>
      </w:r>
      <w:r>
        <w:rPr>
          <w:rStyle w:val="normaltextrun"/>
          <w:rFonts w:ascii="Calibri" w:eastAsiaTheme="majorEastAsia" w:hAnsi="Calibri" w:cs="Calibri"/>
          <w:b/>
          <w:bCs/>
          <w:color w:val="000000"/>
          <w:sz w:val="22"/>
          <w:szCs w:val="22"/>
        </w:rPr>
        <w:t>Inconsistencies between documents comprising the application</w:t>
      </w:r>
      <w:r>
        <w:rPr>
          <w:rStyle w:val="normaltextrun"/>
          <w:rFonts w:ascii="Calibri" w:eastAsiaTheme="majorEastAsia" w:hAnsi="Calibri" w:cs="Calibri"/>
          <w:color w:val="000000"/>
          <w:sz w:val="22"/>
          <w:szCs w:val="22"/>
        </w:rPr>
        <w:t> </w:t>
      </w:r>
      <w:r>
        <w:rPr>
          <w:rStyle w:val="eop"/>
          <w:rFonts w:ascii="Calibri" w:eastAsiaTheme="majorEastAsia" w:hAnsi="Calibri" w:cs="Calibri"/>
          <w:color w:val="000000"/>
          <w:sz w:val="22"/>
          <w:szCs w:val="22"/>
        </w:rPr>
        <w:t> </w:t>
      </w:r>
    </w:p>
    <w:p w14:paraId="3349471B" w14:textId="77777777" w:rsidR="00F054EC" w:rsidRDefault="00F054EC" w:rsidP="00F054EC">
      <w:pPr>
        <w:pStyle w:val="paragraph"/>
        <w:spacing w:before="0" w:beforeAutospacing="0" w:after="0" w:afterAutospacing="0"/>
        <w:ind w:left="720"/>
        <w:jc w:val="both"/>
        <w:textAlignment w:val="baseline"/>
        <w:rPr>
          <w:rFonts w:ascii="Segoe UI" w:hAnsi="Segoe UI" w:cs="Segoe UI"/>
          <w:color w:val="000000"/>
          <w:sz w:val="14"/>
          <w:szCs w:val="14"/>
        </w:rPr>
      </w:pPr>
    </w:p>
    <w:p w14:paraId="1D39B572" w14:textId="77777777" w:rsidR="00F054EC" w:rsidRDefault="00F054EC" w:rsidP="00F054EC">
      <w:pPr>
        <w:pStyle w:val="paragraph"/>
        <w:numPr>
          <w:ilvl w:val="0"/>
          <w:numId w:val="37"/>
        </w:numPr>
        <w:spacing w:before="0" w:beforeAutospacing="0" w:after="0" w:afterAutospacing="0"/>
        <w:jc w:val="both"/>
        <w:textAlignment w:val="baseline"/>
        <w:rPr>
          <w:rFonts w:ascii="Segoe UI" w:hAnsi="Segoe UI" w:cs="Segoe UI"/>
          <w:color w:val="000000"/>
          <w:sz w:val="14"/>
          <w:szCs w:val="14"/>
        </w:rPr>
      </w:pPr>
      <w:r>
        <w:rPr>
          <w:rStyle w:val="normaltextrun"/>
          <w:rFonts w:ascii="Calibri" w:eastAsiaTheme="majorEastAsia" w:hAnsi="Calibri" w:cs="Calibri"/>
          <w:color w:val="000000"/>
          <w:sz w:val="22"/>
          <w:szCs w:val="22"/>
        </w:rPr>
        <w:t>The development is entitled ‘residential static caravans’ with the application form describing the usage as ‘market housing’. The purpose of the caravans and the permanence or otherwise of them must be established and any change of use considered against this.</w:t>
      </w:r>
      <w:r>
        <w:rPr>
          <w:rStyle w:val="eop"/>
          <w:rFonts w:ascii="Calibri" w:eastAsiaTheme="majorEastAsia" w:hAnsi="Calibri" w:cs="Calibri"/>
          <w:color w:val="000000"/>
          <w:sz w:val="22"/>
          <w:szCs w:val="22"/>
        </w:rPr>
        <w:t> </w:t>
      </w:r>
    </w:p>
    <w:p w14:paraId="49F299B3" w14:textId="77777777" w:rsidR="00F054EC" w:rsidRPr="00110132" w:rsidRDefault="00F054EC" w:rsidP="00F054EC">
      <w:pPr>
        <w:pStyle w:val="paragraph"/>
        <w:numPr>
          <w:ilvl w:val="0"/>
          <w:numId w:val="37"/>
        </w:numPr>
        <w:spacing w:before="0" w:beforeAutospacing="0" w:after="0" w:afterAutospacing="0"/>
        <w:jc w:val="both"/>
        <w:textAlignment w:val="baseline"/>
        <w:rPr>
          <w:rStyle w:val="normaltextrun"/>
          <w:rFonts w:ascii="Segoe UI" w:eastAsiaTheme="majorEastAsia" w:hAnsi="Segoe UI" w:cs="Segoe UI"/>
          <w:color w:val="000000"/>
          <w:sz w:val="14"/>
          <w:szCs w:val="14"/>
        </w:rPr>
      </w:pPr>
      <w:r>
        <w:rPr>
          <w:rStyle w:val="normaltextrun"/>
          <w:rFonts w:ascii="Calibri" w:eastAsiaTheme="majorEastAsia" w:hAnsi="Calibri" w:cs="Calibri"/>
          <w:color w:val="000000"/>
          <w:sz w:val="22"/>
          <w:szCs w:val="22"/>
        </w:rPr>
        <w:t>The application form describes the land as ‘</w:t>
      </w:r>
      <w:r>
        <w:rPr>
          <w:rStyle w:val="normaltextrun"/>
          <w:rFonts w:ascii="Calibri" w:eastAsiaTheme="majorEastAsia" w:hAnsi="Calibri" w:cs="Calibri"/>
          <w:color w:val="000000"/>
          <w:sz w:val="22"/>
          <w:szCs w:val="22"/>
          <w:lang w:val="it-IT"/>
        </w:rPr>
        <w:t>open grazing land</w:t>
      </w:r>
      <w:r>
        <w:rPr>
          <w:rStyle w:val="normaltextrun"/>
          <w:rFonts w:ascii="Calibri" w:eastAsiaTheme="majorEastAsia" w:hAnsi="Calibri" w:cs="Calibri"/>
          <w:color w:val="000000"/>
          <w:sz w:val="22"/>
          <w:szCs w:val="22"/>
        </w:rPr>
        <w:t xml:space="preserve">’ but the DAS describes it as ‘vacant and unused’. This should be clarified by the applicant. </w:t>
      </w:r>
    </w:p>
    <w:p w14:paraId="7AFF4635" w14:textId="77777777" w:rsidR="00F054EC" w:rsidRDefault="00F054EC" w:rsidP="00F054EC">
      <w:pPr>
        <w:pStyle w:val="paragraph"/>
        <w:numPr>
          <w:ilvl w:val="0"/>
          <w:numId w:val="37"/>
        </w:numPr>
        <w:spacing w:before="0" w:beforeAutospacing="0" w:after="0" w:afterAutospacing="0"/>
        <w:jc w:val="both"/>
        <w:textAlignment w:val="baseline"/>
        <w:rPr>
          <w:rFonts w:ascii="Segoe UI" w:hAnsi="Segoe UI" w:cs="Segoe UI"/>
          <w:color w:val="000000"/>
          <w:sz w:val="14"/>
          <w:szCs w:val="14"/>
        </w:rPr>
      </w:pPr>
      <w:r>
        <w:rPr>
          <w:rStyle w:val="normaltextrun"/>
          <w:rFonts w:ascii="Calibri" w:eastAsiaTheme="majorEastAsia" w:hAnsi="Calibri" w:cs="Calibri"/>
          <w:color w:val="000000"/>
          <w:sz w:val="22"/>
          <w:szCs w:val="22"/>
        </w:rPr>
        <w:t>The DAS states that the development is intended to provide ‘accommodation for the applicant’s work force’ replacing existing static caravans</w:t>
      </w:r>
      <w:r w:rsidRPr="00860912">
        <w:rPr>
          <w:rStyle w:val="normaltextrun"/>
          <w:rFonts w:ascii="Calibri" w:eastAsiaTheme="majorEastAsia" w:hAnsi="Calibri" w:cs="Calibri"/>
          <w:sz w:val="22"/>
          <w:szCs w:val="22"/>
        </w:rPr>
        <w:t>.  Neither the application form or DAS mention </w:t>
      </w:r>
      <w:r>
        <w:rPr>
          <w:rStyle w:val="normaltextrun"/>
          <w:rFonts w:ascii="Calibri" w:eastAsiaTheme="majorEastAsia" w:hAnsi="Calibri" w:cs="Calibri"/>
          <w:sz w:val="22"/>
          <w:szCs w:val="22"/>
        </w:rPr>
        <w:t xml:space="preserve">any older </w:t>
      </w:r>
      <w:r w:rsidRPr="00860912">
        <w:rPr>
          <w:rStyle w:val="normaltextrun"/>
          <w:rFonts w:ascii="Calibri" w:eastAsiaTheme="majorEastAsia" w:hAnsi="Calibri" w:cs="Calibri"/>
          <w:sz w:val="22"/>
          <w:szCs w:val="22"/>
        </w:rPr>
        <w:t>existing caravans and there is no evidence that any recently existed.  ETC is fully</w:t>
      </w:r>
      <w:r>
        <w:rPr>
          <w:rStyle w:val="normaltextrun"/>
          <w:rFonts w:ascii="Calibri" w:eastAsiaTheme="majorEastAsia" w:hAnsi="Calibri" w:cs="Calibri"/>
          <w:color w:val="000000"/>
          <w:sz w:val="22"/>
          <w:szCs w:val="22"/>
        </w:rPr>
        <w:t> aware that the site is not a working farm or industrial site and requests clarification of this too. </w:t>
      </w:r>
      <w:r>
        <w:rPr>
          <w:rStyle w:val="eop"/>
          <w:rFonts w:ascii="Calibri" w:eastAsiaTheme="majorEastAsia" w:hAnsi="Calibri" w:cs="Calibri"/>
          <w:color w:val="000000"/>
          <w:sz w:val="22"/>
          <w:szCs w:val="22"/>
        </w:rPr>
        <w:t> </w:t>
      </w:r>
    </w:p>
    <w:p w14:paraId="2E356BD2" w14:textId="77777777" w:rsidR="00F054EC" w:rsidRDefault="00F054EC" w:rsidP="00F054EC">
      <w:pPr>
        <w:pStyle w:val="paragraph"/>
        <w:spacing w:before="0" w:beforeAutospacing="0" w:after="0" w:afterAutospacing="0"/>
        <w:textAlignment w:val="baseline"/>
        <w:rPr>
          <w:rStyle w:val="normaltextrun"/>
          <w:rFonts w:ascii="Calibri" w:eastAsiaTheme="majorEastAsia" w:hAnsi="Calibri" w:cs="Calibri"/>
          <w:color w:val="000000"/>
          <w:sz w:val="22"/>
          <w:szCs w:val="22"/>
        </w:rPr>
      </w:pPr>
    </w:p>
    <w:p w14:paraId="527627D6"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There are several other </w:t>
      </w:r>
      <w:r>
        <w:rPr>
          <w:rStyle w:val="normaltextrun"/>
          <w:rFonts w:ascii="Calibri" w:eastAsiaTheme="majorEastAsia" w:hAnsi="Calibri" w:cs="Calibri"/>
          <w:color w:val="000000"/>
          <w:sz w:val="22"/>
          <w:szCs w:val="22"/>
          <w:lang w:val="es-ES"/>
        </w:rPr>
        <w:t>inconsistencies</w:t>
      </w:r>
      <w:r>
        <w:rPr>
          <w:rStyle w:val="normaltextrun"/>
          <w:rFonts w:ascii="Calibri" w:eastAsiaTheme="majorEastAsia" w:hAnsi="Calibri" w:cs="Calibri"/>
          <w:color w:val="000000"/>
          <w:sz w:val="22"/>
          <w:szCs w:val="22"/>
        </w:rPr>
        <w:t> in the application. It is not clear what the true intention is behind the development but it is believed likely to be for shared rental units for migrant workers employed locally. ETC does not feel that the true nature of the existing use of land has been established as well as the true purpose of caravans. This is considered sufficient for an objection based on the documentation submitted. </w:t>
      </w:r>
      <w:r>
        <w:rPr>
          <w:rStyle w:val="eop"/>
          <w:rFonts w:ascii="Calibri" w:eastAsiaTheme="majorEastAsia" w:hAnsi="Calibri" w:cs="Calibri"/>
          <w:color w:val="000000"/>
          <w:sz w:val="22"/>
          <w:szCs w:val="22"/>
        </w:rPr>
        <w:t> </w:t>
      </w:r>
    </w:p>
    <w:p w14:paraId="19E320B3"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p>
    <w:p w14:paraId="0EB3DED7" w14:textId="77777777" w:rsidR="00F054EC" w:rsidRDefault="00F054EC" w:rsidP="00F054EC">
      <w:pPr>
        <w:pStyle w:val="paragraph"/>
        <w:spacing w:before="0" w:beforeAutospacing="0" w:after="0" w:afterAutospacing="0"/>
        <w:textAlignment w:val="baseline"/>
        <w:rPr>
          <w:rStyle w:val="normaltextrun"/>
          <w:rFonts w:ascii="Calibri" w:eastAsiaTheme="majorEastAsia" w:hAnsi="Calibri" w:cs="Calibri"/>
          <w:b/>
          <w:bCs/>
          <w:color w:val="000000"/>
          <w:sz w:val="22"/>
          <w:szCs w:val="22"/>
        </w:rPr>
      </w:pPr>
      <w:r>
        <w:rPr>
          <w:rStyle w:val="normaltextrun"/>
          <w:rFonts w:ascii="Calibri" w:eastAsiaTheme="majorEastAsia" w:hAnsi="Calibri" w:cs="Calibri"/>
          <w:b/>
          <w:bCs/>
          <w:color w:val="000000"/>
          <w:sz w:val="22"/>
          <w:szCs w:val="22"/>
        </w:rPr>
        <w:t>3.</w:t>
      </w:r>
      <w:r>
        <w:rPr>
          <w:rStyle w:val="tabchar"/>
          <w:rFonts w:ascii="Calibri" w:eastAsiaTheme="majorEastAsia" w:hAnsi="Calibri" w:cs="Calibri"/>
          <w:color w:val="000000"/>
          <w:sz w:val="22"/>
          <w:szCs w:val="22"/>
        </w:rPr>
        <w:t xml:space="preserve"> </w:t>
      </w:r>
      <w:r>
        <w:rPr>
          <w:rStyle w:val="normaltextrun"/>
          <w:rFonts w:ascii="Calibri" w:eastAsiaTheme="majorEastAsia" w:hAnsi="Calibri" w:cs="Calibri"/>
          <w:b/>
          <w:bCs/>
          <w:color w:val="000000"/>
          <w:sz w:val="22"/>
          <w:szCs w:val="22"/>
        </w:rPr>
        <w:t>Site and design considerations</w:t>
      </w:r>
    </w:p>
    <w:p w14:paraId="2578A79D" w14:textId="77777777" w:rsidR="00F054EC" w:rsidRDefault="00F054EC" w:rsidP="00F054EC">
      <w:pPr>
        <w:pStyle w:val="paragraph"/>
        <w:spacing w:before="0" w:beforeAutospacing="0" w:after="0" w:afterAutospacing="0"/>
        <w:textAlignment w:val="baseline"/>
        <w:rPr>
          <w:rStyle w:val="normaltextrun"/>
          <w:rFonts w:ascii="Calibri" w:eastAsiaTheme="majorEastAsia" w:hAnsi="Calibri" w:cs="Calibri"/>
          <w:b/>
          <w:bCs/>
          <w:color w:val="000000"/>
          <w:sz w:val="22"/>
          <w:szCs w:val="22"/>
        </w:rPr>
      </w:pPr>
    </w:p>
    <w:p w14:paraId="20C2ECC8" w14:textId="77777777" w:rsidR="00F054EC" w:rsidRDefault="00F054EC" w:rsidP="00F054EC">
      <w:pPr>
        <w:pStyle w:val="paragraph"/>
        <w:spacing w:before="0" w:beforeAutospacing="0" w:after="0" w:afterAutospacing="0"/>
        <w:textAlignment w:val="baseline"/>
        <w:rPr>
          <w:rStyle w:val="normaltextrun"/>
          <w:rFonts w:ascii="Calibri" w:eastAsiaTheme="majorEastAsia" w:hAnsi="Calibri" w:cs="Calibri"/>
          <w:color w:val="000000"/>
          <w:sz w:val="22"/>
          <w:szCs w:val="22"/>
        </w:rPr>
      </w:pPr>
      <w:r>
        <w:rPr>
          <w:rStyle w:val="eop"/>
          <w:rFonts w:ascii="Calibri" w:eastAsiaTheme="majorEastAsia" w:hAnsi="Calibri" w:cs="Calibri"/>
          <w:color w:val="000000"/>
          <w:sz w:val="22"/>
          <w:szCs w:val="22"/>
        </w:rPr>
        <w:t> </w:t>
      </w:r>
      <w:r>
        <w:rPr>
          <w:rStyle w:val="normaltextrun"/>
          <w:rFonts w:ascii="Calibri" w:eastAsiaTheme="majorEastAsia" w:hAnsi="Calibri" w:cs="Calibri"/>
          <w:color w:val="000000"/>
          <w:sz w:val="22"/>
          <w:szCs w:val="22"/>
        </w:rPr>
        <w:t>ETC is aware the </w:t>
      </w:r>
      <w:r w:rsidRPr="00860912">
        <w:rPr>
          <w:rStyle w:val="normaltextrun"/>
          <w:rFonts w:ascii="Calibri" w:eastAsiaTheme="majorEastAsia" w:hAnsi="Calibri" w:cs="Calibri"/>
          <w:sz w:val="22"/>
          <w:szCs w:val="22"/>
        </w:rPr>
        <w:t>work on site</w:t>
      </w:r>
      <w:r>
        <w:rPr>
          <w:rStyle w:val="normaltextrun"/>
          <w:rFonts w:ascii="Calibri" w:eastAsiaTheme="majorEastAsia" w:hAnsi="Calibri" w:cs="Calibri"/>
          <w:color w:val="000000"/>
          <w:sz w:val="22"/>
          <w:szCs w:val="22"/>
        </w:rPr>
        <w:t> is nearing completion and has a number of concerns with work executed to date. </w:t>
      </w:r>
    </w:p>
    <w:p w14:paraId="710277B7"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p>
    <w:p w14:paraId="06B79721" w14:textId="77777777" w:rsidR="00F054EC" w:rsidRDefault="00F054EC" w:rsidP="00F054EC">
      <w:pPr>
        <w:pStyle w:val="paragraph"/>
        <w:numPr>
          <w:ilvl w:val="0"/>
          <w:numId w:val="36"/>
        </w:numPr>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The newly erected fence and l</w:t>
      </w:r>
      <w:r>
        <w:rPr>
          <w:rStyle w:val="normaltextrun"/>
          <w:rFonts w:ascii="Calibri" w:eastAsiaTheme="majorEastAsia" w:hAnsi="Calibri" w:cs="Calibri"/>
          <w:color w:val="000000"/>
          <w:sz w:val="22"/>
          <w:szCs w:val="22"/>
          <w:lang w:val="fr-FR"/>
        </w:rPr>
        <w:t>aurel </w:t>
      </w:r>
      <w:r>
        <w:rPr>
          <w:rStyle w:val="normaltextrun"/>
          <w:rFonts w:ascii="Calibri" w:eastAsiaTheme="majorEastAsia" w:hAnsi="Calibri" w:cs="Calibri"/>
          <w:color w:val="000000"/>
          <w:sz w:val="22"/>
          <w:szCs w:val="22"/>
        </w:rPr>
        <w:t>hedge will prevent regular dredging operations along the boundary between Light Sussex Farm and Lion Farm with the potential to increase the risk of flooding </w:t>
      </w:r>
      <w:r w:rsidRPr="00860912">
        <w:rPr>
          <w:rStyle w:val="normaltextrun"/>
          <w:rFonts w:ascii="Calibri" w:eastAsiaTheme="majorEastAsia" w:hAnsi="Calibri" w:cs="Calibri"/>
          <w:sz w:val="22"/>
          <w:szCs w:val="22"/>
        </w:rPr>
        <w:t>on Lion Farm.  </w:t>
      </w:r>
      <w:r>
        <w:rPr>
          <w:rStyle w:val="eop"/>
          <w:rFonts w:ascii="Calibri" w:eastAsiaTheme="majorEastAsia" w:hAnsi="Calibri" w:cs="Calibri"/>
          <w:color w:val="000000"/>
          <w:sz w:val="22"/>
          <w:szCs w:val="22"/>
        </w:rPr>
        <w:t> </w:t>
      </w:r>
    </w:p>
    <w:p w14:paraId="4C2D72FA" w14:textId="77777777" w:rsidR="00F054EC" w:rsidRDefault="00F054EC" w:rsidP="00F054EC">
      <w:pPr>
        <w:pStyle w:val="paragraph"/>
        <w:numPr>
          <w:ilvl w:val="0"/>
          <w:numId w:val="36"/>
        </w:numPr>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ETC notes that a Flood Risk Assessment has been submitted, which should be independently checked as the access road and Hoxne Rd are known locally to be liable to flooding. Drainage provision to the newly tarmacked former footpath and farm access track also needs to be checked.  </w:t>
      </w:r>
      <w:r>
        <w:rPr>
          <w:rStyle w:val="eop"/>
          <w:rFonts w:ascii="Calibri" w:eastAsiaTheme="majorEastAsia" w:hAnsi="Calibri" w:cs="Calibri"/>
          <w:color w:val="000000"/>
          <w:sz w:val="22"/>
          <w:szCs w:val="22"/>
        </w:rPr>
        <w:t> </w:t>
      </w:r>
    </w:p>
    <w:p w14:paraId="06A0BE2F" w14:textId="77777777" w:rsidR="00F054EC" w:rsidRPr="00110132" w:rsidRDefault="00F054EC" w:rsidP="00F054EC">
      <w:pPr>
        <w:pStyle w:val="paragraph"/>
        <w:numPr>
          <w:ilvl w:val="0"/>
          <w:numId w:val="35"/>
        </w:numPr>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lang w:val="fr-FR"/>
        </w:rPr>
        <w:t>ETC is concerned about vehicular access </w:t>
      </w:r>
      <w:r w:rsidRPr="00860912">
        <w:rPr>
          <w:rStyle w:val="normaltextrun"/>
          <w:rFonts w:ascii="Calibri" w:eastAsiaTheme="majorEastAsia" w:hAnsi="Calibri" w:cs="Calibri"/>
          <w:sz w:val="22"/>
          <w:szCs w:val="22"/>
          <w:lang w:val="fr-FR"/>
        </w:rPr>
        <w:t>and egress in particular. It is not clear what is </w:t>
      </w:r>
      <w:r>
        <w:rPr>
          <w:rStyle w:val="normaltextrun"/>
          <w:rFonts w:ascii="Calibri" w:eastAsiaTheme="majorEastAsia" w:hAnsi="Calibri" w:cs="Calibri"/>
          <w:color w:val="000000"/>
          <w:sz w:val="22"/>
          <w:szCs w:val="22"/>
          <w:lang w:val="fr-FR"/>
        </w:rPr>
        <w:t>proposed from the application documents. </w:t>
      </w:r>
      <w:r>
        <w:rPr>
          <w:rStyle w:val="normaltextrun"/>
          <w:rFonts w:ascii="Calibri" w:eastAsiaTheme="majorEastAsia" w:hAnsi="Calibri" w:cs="Calibri"/>
          <w:color w:val="000000"/>
          <w:sz w:val="22"/>
          <w:szCs w:val="22"/>
        </w:rPr>
        <w:t xml:space="preserve">Access onto Hoxne Road is dangerous due to the new solid fencing and high volume and speed of vehicles including HGV’s.   We expect this will form part of the SCC </w:t>
      </w:r>
      <w:r>
        <w:rPr>
          <w:rStyle w:val="normaltextrun"/>
          <w:rFonts w:ascii="Calibri" w:eastAsiaTheme="majorEastAsia" w:hAnsi="Calibri" w:cs="Calibri"/>
          <w:color w:val="000000"/>
          <w:sz w:val="22"/>
          <w:szCs w:val="22"/>
        </w:rPr>
        <w:lastRenderedPageBreak/>
        <w:t>Highways comments regarding vision splays. Pedestrian access to the town centre is also known to be dangerous </w:t>
      </w:r>
      <w:r w:rsidRPr="00860912">
        <w:rPr>
          <w:rStyle w:val="normaltextrun"/>
          <w:rFonts w:ascii="Calibri" w:eastAsiaTheme="majorEastAsia" w:hAnsi="Calibri" w:cs="Calibri"/>
          <w:sz w:val="22"/>
          <w:szCs w:val="22"/>
        </w:rPr>
        <w:t>as the route has no pavement until past Abbey Bridge.</w:t>
      </w:r>
      <w:r>
        <w:rPr>
          <w:rStyle w:val="eop"/>
          <w:rFonts w:ascii="Calibri" w:eastAsiaTheme="majorEastAsia" w:hAnsi="Calibri" w:cs="Calibri"/>
          <w:color w:val="FF0000"/>
          <w:sz w:val="22"/>
          <w:szCs w:val="22"/>
        </w:rPr>
        <w:t> </w:t>
      </w:r>
    </w:p>
    <w:p w14:paraId="5FACD0FD" w14:textId="77777777" w:rsidR="00F054EC" w:rsidRDefault="00F054EC" w:rsidP="00F054EC">
      <w:pPr>
        <w:pStyle w:val="paragraph"/>
        <w:numPr>
          <w:ilvl w:val="0"/>
          <w:numId w:val="35"/>
        </w:numPr>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The foul drainage system, already installed, must be inspected and signed off by the relevant authorities and the Environment Agency. Discharge locations and dispersal routes need to be identified and agreed. </w:t>
      </w:r>
      <w:r>
        <w:rPr>
          <w:rStyle w:val="eop"/>
          <w:rFonts w:ascii="Calibri" w:eastAsiaTheme="majorEastAsia" w:hAnsi="Calibri" w:cs="Calibri"/>
          <w:color w:val="000000"/>
          <w:sz w:val="22"/>
          <w:szCs w:val="22"/>
        </w:rPr>
        <w:t> </w:t>
      </w:r>
    </w:p>
    <w:p w14:paraId="03DA516E" w14:textId="77777777" w:rsidR="00F054EC" w:rsidRDefault="00F054EC" w:rsidP="00F054EC">
      <w:pPr>
        <w:pStyle w:val="paragraph"/>
        <w:spacing w:before="0" w:beforeAutospacing="0" w:after="0" w:afterAutospacing="0"/>
        <w:ind w:left="720"/>
        <w:textAlignment w:val="baseline"/>
        <w:rPr>
          <w:rFonts w:ascii="Calibri" w:hAnsi="Calibri" w:cs="Calibri"/>
          <w:color w:val="000000"/>
          <w:sz w:val="22"/>
          <w:szCs w:val="22"/>
        </w:rPr>
      </w:pPr>
    </w:p>
    <w:p w14:paraId="6972A26E"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eastAsiaTheme="majorEastAsia" w:hAnsi="Calibri" w:cs="Calibri"/>
          <w:b/>
          <w:bCs/>
          <w:color w:val="000000"/>
          <w:sz w:val="22"/>
          <w:szCs w:val="22"/>
          <w:lang w:val="it-IT"/>
        </w:rPr>
        <w:t>4.</w:t>
      </w:r>
      <w:r>
        <w:rPr>
          <w:rStyle w:val="tabchar"/>
          <w:rFonts w:ascii="Calibri" w:eastAsiaTheme="majorEastAsia" w:hAnsi="Calibri" w:cs="Calibri"/>
          <w:color w:val="000000"/>
          <w:sz w:val="22"/>
          <w:szCs w:val="22"/>
        </w:rPr>
        <w:t xml:space="preserve"> </w:t>
      </w:r>
      <w:r>
        <w:rPr>
          <w:rStyle w:val="normaltextrun"/>
          <w:rFonts w:ascii="Calibri" w:eastAsiaTheme="majorEastAsia" w:hAnsi="Calibri" w:cs="Calibri"/>
          <w:b/>
          <w:bCs/>
          <w:color w:val="000000"/>
          <w:sz w:val="22"/>
          <w:szCs w:val="22"/>
          <w:lang w:val="it-IT"/>
        </w:rPr>
        <w:t>Conclusion</w:t>
      </w:r>
      <w:r>
        <w:rPr>
          <w:rStyle w:val="eop"/>
          <w:rFonts w:ascii="Calibri" w:eastAsiaTheme="majorEastAsia" w:hAnsi="Calibri" w:cs="Calibri"/>
          <w:color w:val="000000"/>
          <w:sz w:val="22"/>
          <w:szCs w:val="22"/>
        </w:rPr>
        <w:t> </w:t>
      </w:r>
    </w:p>
    <w:p w14:paraId="6DCE3C03" w14:textId="77777777" w:rsidR="00F054EC" w:rsidRDefault="00F054EC" w:rsidP="00F054EC">
      <w:pPr>
        <w:pStyle w:val="paragraph"/>
        <w:spacing w:before="0" w:beforeAutospacing="0" w:after="0" w:afterAutospacing="0"/>
        <w:textAlignment w:val="baseline"/>
        <w:rPr>
          <w:rStyle w:val="eop"/>
          <w:rFonts w:ascii="Calibri" w:eastAsiaTheme="majorEastAsia" w:hAnsi="Calibri" w:cs="Calibri"/>
          <w:color w:val="000000"/>
          <w:sz w:val="22"/>
          <w:szCs w:val="22"/>
        </w:rPr>
      </w:pPr>
    </w:p>
    <w:p w14:paraId="1BE12811" w14:textId="77777777" w:rsidR="00F054EC" w:rsidRDefault="00F054EC" w:rsidP="00F054EC">
      <w:pPr>
        <w:spacing w:line="240" w:lineRule="auto"/>
        <w:textAlignment w:val="baseline"/>
        <w:rPr>
          <w:rFonts w:eastAsia="Times New Roman" w:cs="Calibri"/>
          <w:i/>
          <w:color w:val="000000"/>
        </w:rPr>
      </w:pPr>
      <w:r w:rsidRPr="00860912">
        <w:rPr>
          <w:rFonts w:eastAsia="Times New Roman" w:cs="Calibri"/>
          <w:iCs/>
          <w:color w:val="000000"/>
        </w:rPr>
        <w:t xml:space="preserve">ETC has based this objection primarily on the application's failure to address any section of the Eye Neighbourhood Plan and the lack of clarity as to what the purpose of the caravans might actually be. ETC feels that in its present form and after a review of the documentation submitted the development cannot be considered to be 'sensitive to its </w:t>
      </w:r>
      <w:r>
        <w:rPr>
          <w:rFonts w:eastAsia="Times New Roman" w:cs="Calibri"/>
          <w:iCs/>
          <w:color w:val="000000"/>
        </w:rPr>
        <w:t xml:space="preserve">surroundings' </w:t>
      </w:r>
      <w:r>
        <w:rPr>
          <w:rFonts w:eastAsia="Times New Roman" w:cs="Calibri"/>
          <w:i/>
          <w:iCs/>
          <w:color w:val="000000"/>
        </w:rPr>
        <w:t>and councillors agreed to this objection unanimously at a vote taken both at the Planning Committee meeting on 16</w:t>
      </w:r>
      <w:r>
        <w:rPr>
          <w:rFonts w:eastAsia="Times New Roman" w:cs="Calibri"/>
          <w:i/>
          <w:iCs/>
          <w:color w:val="000000"/>
          <w:vertAlign w:val="superscript"/>
        </w:rPr>
        <w:t>th</w:t>
      </w:r>
      <w:r>
        <w:rPr>
          <w:rFonts w:eastAsia="Times New Roman" w:cs="Calibri"/>
          <w:i/>
          <w:iCs/>
          <w:color w:val="000000"/>
        </w:rPr>
        <w:t> March and at the full Council Meeting on 18</w:t>
      </w:r>
      <w:r>
        <w:rPr>
          <w:rFonts w:eastAsia="Times New Roman" w:cs="Calibri"/>
          <w:i/>
          <w:iCs/>
          <w:color w:val="000000"/>
          <w:vertAlign w:val="superscript"/>
        </w:rPr>
        <w:t>th</w:t>
      </w:r>
      <w:r>
        <w:rPr>
          <w:rFonts w:eastAsia="Times New Roman" w:cs="Calibri"/>
          <w:i/>
          <w:iCs/>
          <w:color w:val="000000"/>
        </w:rPr>
        <w:t> March 2026.</w:t>
      </w:r>
    </w:p>
    <w:p w14:paraId="27CADA16" w14:textId="77777777" w:rsidR="00F054EC" w:rsidRPr="00860912" w:rsidRDefault="00F054EC" w:rsidP="00F054EC">
      <w:pPr>
        <w:spacing w:line="240" w:lineRule="auto"/>
        <w:textAlignment w:val="baseline"/>
        <w:rPr>
          <w:rFonts w:eastAsia="Times New Roman" w:cs="Calibri"/>
          <w:color w:val="000000"/>
        </w:rPr>
      </w:pPr>
      <w:r w:rsidRPr="00860912">
        <w:rPr>
          <w:rFonts w:eastAsia="Times New Roman" w:cs="Calibri"/>
          <w:iCs/>
          <w:color w:val="000000"/>
        </w:rPr>
        <w:t> ETC wishes to place on record its full support for the objections posted by District Councillor Elkin and local residents.</w:t>
      </w:r>
    </w:p>
    <w:p w14:paraId="2C1D4387"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p>
    <w:p w14:paraId="79B45B18" w14:textId="77777777" w:rsidR="00F054EC" w:rsidRDefault="00F054EC" w:rsidP="00F054EC">
      <w:pPr>
        <w:pStyle w:val="paragraph"/>
        <w:spacing w:before="0" w:beforeAutospacing="0" w:after="0" w:afterAutospacing="0"/>
        <w:textAlignment w:val="baseline"/>
        <w:rPr>
          <w:rFonts w:ascii="Segoe UI" w:hAnsi="Segoe UI" w:cs="Segoe UI"/>
          <w:color w:val="000000"/>
          <w:sz w:val="14"/>
          <w:szCs w:val="14"/>
        </w:rPr>
      </w:pPr>
      <w:r>
        <w:rPr>
          <w:rStyle w:val="eop"/>
          <w:rFonts w:ascii="Calibri" w:eastAsiaTheme="majorEastAsia" w:hAnsi="Calibri" w:cs="Calibri"/>
          <w:color w:val="000000"/>
          <w:sz w:val="22"/>
          <w:szCs w:val="22"/>
        </w:rPr>
        <w:t> </w:t>
      </w:r>
    </w:p>
    <w:p w14:paraId="1717ABBF" w14:textId="77777777" w:rsidR="00F054EC" w:rsidRDefault="00F054EC" w:rsidP="00F054EC"/>
    <w:p w14:paraId="727DBFCA" w14:textId="77777777" w:rsidR="00F054EC" w:rsidRPr="00057A27" w:rsidRDefault="00F054EC" w:rsidP="00687576">
      <w:pPr>
        <w:rPr>
          <w:rStyle w:val="eop"/>
          <w:rFonts w:ascii="Calibri" w:eastAsiaTheme="majorEastAsia" w:hAnsi="Calibri" w:cs="Calibri"/>
          <w:color w:val="000000" w:themeColor="text1"/>
          <w:sz w:val="23"/>
          <w:szCs w:val="23"/>
        </w:rPr>
      </w:pPr>
    </w:p>
    <w:p w14:paraId="2053A604" w14:textId="77777777" w:rsidR="00D5449A" w:rsidRDefault="00D5449A" w:rsidP="00A57768"/>
    <w:p w14:paraId="668E025D" w14:textId="77777777" w:rsidR="00D5449A" w:rsidRPr="00A57768" w:rsidRDefault="00D5449A" w:rsidP="00A57768"/>
    <w:p w14:paraId="63A561AB" w14:textId="77777777" w:rsidR="00F2341E" w:rsidRDefault="00F2341E"/>
    <w:p w14:paraId="0DEABB54" w14:textId="77777777" w:rsidR="002A4350" w:rsidRDefault="002A4350"/>
    <w:p w14:paraId="720A4026" w14:textId="77777777" w:rsidR="002A4350" w:rsidRDefault="002A4350"/>
    <w:p w14:paraId="1364CA72" w14:textId="77777777" w:rsidR="002A4350" w:rsidRDefault="002A4350"/>
    <w:p w14:paraId="3B11D1B3" w14:textId="77777777" w:rsidR="002A4350" w:rsidRDefault="002A4350"/>
    <w:p w14:paraId="4FB23620" w14:textId="77777777" w:rsidR="002A4350" w:rsidRDefault="002A4350"/>
    <w:p w14:paraId="00F1F9D3" w14:textId="77777777" w:rsidR="002A4350" w:rsidRDefault="002A4350"/>
    <w:p w14:paraId="3843047E" w14:textId="77777777" w:rsidR="002A4350" w:rsidRDefault="002A4350"/>
    <w:p w14:paraId="4FA5F8B2" w14:textId="77777777" w:rsidR="002A4350" w:rsidRDefault="002A4350"/>
    <w:p w14:paraId="70ECBF57" w14:textId="77777777" w:rsidR="002A4350" w:rsidRDefault="002A4350"/>
    <w:p w14:paraId="450A10E0" w14:textId="77777777" w:rsidR="002A4350" w:rsidRDefault="002A4350"/>
    <w:p w14:paraId="742280C6" w14:textId="77777777" w:rsidR="002A4350" w:rsidRDefault="002A4350"/>
    <w:p w14:paraId="77B0BA83" w14:textId="77777777" w:rsidR="002A4350" w:rsidRDefault="002A4350"/>
    <w:p w14:paraId="03B58A77" w14:textId="77777777" w:rsidR="002A4350" w:rsidRDefault="002A4350"/>
    <w:p w14:paraId="62DADEEF" w14:textId="77777777" w:rsidR="002A4350" w:rsidRDefault="002A4350"/>
    <w:p w14:paraId="0DF61718" w14:textId="77777777" w:rsidR="002A4350" w:rsidRDefault="002A4350"/>
    <w:p w14:paraId="2858B367" w14:textId="236E3872" w:rsidR="002A4350" w:rsidRDefault="002A4350">
      <w:r>
        <w:lastRenderedPageBreak/>
        <w:t>Appendix 4</w:t>
      </w:r>
    </w:p>
    <w:p w14:paraId="4C032A66"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EYE TOWN COUNCIL</w:t>
      </w:r>
    </w:p>
    <w:p w14:paraId="307E6A11"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Pre-Application Response to EcoPower Suffolk Solar Farm Proposals</w:t>
      </w:r>
    </w:p>
    <w:p w14:paraId="7CB7CDF0"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(Scoping and Emerging Scheme Design)</w:t>
      </w:r>
    </w:p>
    <w:p w14:paraId="32646022"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Date: 20/02/2026</w:t>
      </w:r>
    </w:p>
    <w:p w14:paraId="4FC8BA37" w14:textId="77777777" w:rsidR="002A4350" w:rsidRPr="00D83ED4" w:rsidRDefault="002A4350" w:rsidP="002A4350">
      <w:pPr>
        <w:rPr>
          <w:rFonts w:eastAsia="Times New Roman" w:cs="Calibri"/>
        </w:rPr>
      </w:pPr>
      <w:r>
        <w:rPr>
          <w:rFonts w:eastAsia="Times New Roman" w:cs="Calibri"/>
        </w:rPr>
        <w:pict w14:anchorId="22D090E0">
          <v:rect id="_x0000_i1260" style="width:0;height:1.5pt" o:hralign="center" o:hrstd="t" o:hr="t" fillcolor="#a0a0a0" stroked="f"/>
        </w:pict>
      </w:r>
    </w:p>
    <w:p w14:paraId="629C9CDB"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 Introduction</w:t>
      </w:r>
    </w:p>
    <w:p w14:paraId="2D3A6556"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Eye Town Council (“the Council”) submits this response in relation to the emerging proposals by EcoPower Suffolk for a large-scale solar farm development.</w:t>
      </w:r>
    </w:p>
    <w:p w14:paraId="344E5DAC"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recognises the national need for renewable energy infrastructure and the role solar generation can play in meeting decarbonisation objectives. However, the Council’s responsibility at pre-application stage is to ensure that:</w:t>
      </w:r>
    </w:p>
    <w:p w14:paraId="3D6C69A0"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Consultation fulfils its statutory purpose;</w:t>
      </w:r>
    </w:p>
    <w:p w14:paraId="031CE650"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Sensitive receptors are properly identified and Heritage and historic assets are protected;</w:t>
      </w:r>
    </w:p>
    <w:p w14:paraId="06BC2D9C"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The environmental assessment is appropriately scoped;</w:t>
      </w:r>
    </w:p>
    <w:p w14:paraId="7C2E6308"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The evidence base is robust and proportionate;</w:t>
      </w:r>
    </w:p>
    <w:p w14:paraId="1A9A24EF"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Socio-economics of the town and the villages within the parish are not negatively impacted;</w:t>
      </w:r>
    </w:p>
    <w:p w14:paraId="268792E8" w14:textId="77777777" w:rsidR="002A4350" w:rsidRPr="00D83ED4" w:rsidRDefault="002A4350" w:rsidP="002A4350">
      <w:pPr>
        <w:numPr>
          <w:ilvl w:val="0"/>
          <w:numId w:val="3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Any future Development Consent Order (DCO) contains clear and enforceable controls.</w:t>
      </w:r>
    </w:p>
    <w:p w14:paraId="3A1B9CF5"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At present, the Council considers that significant information gaps and unresolved impacts remain.</w:t>
      </w:r>
    </w:p>
    <w:p w14:paraId="50613234" w14:textId="77777777" w:rsidR="002A4350" w:rsidRPr="00D83ED4" w:rsidRDefault="002A4350" w:rsidP="002A4350">
      <w:pPr>
        <w:rPr>
          <w:rFonts w:eastAsia="Times New Roman" w:cs="Calibri"/>
        </w:rPr>
      </w:pPr>
      <w:r>
        <w:rPr>
          <w:rFonts w:eastAsia="Times New Roman" w:cs="Calibri"/>
        </w:rPr>
        <w:pict w14:anchorId="3652B73E">
          <v:rect id="_x0000_i1261" style="width:0;height:1.5pt" o:hralign="center" o:hrstd="t" o:hr="t" fillcolor="#a0a0a0" stroked="f"/>
        </w:pict>
      </w:r>
    </w:p>
    <w:p w14:paraId="3BCFCE81"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2. Adequacy of Consultation and Information</w:t>
      </w:r>
    </w:p>
    <w:p w14:paraId="2E320DFF"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purpose of pre-application consultation under the Planning Act 2008 is to enable meaningful influence over the development prior to submission.</w:t>
      </w:r>
    </w:p>
    <w:p w14:paraId="514FAF06"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 xml:space="preserve">The Council wishes to record that the standard of consultation has shown no real improvement from its poor start where the town of Eye discovered the plan via BBC Look East.  The perfunctory liaison group meetings remain too large for specific local items to be addressed and there has been no attempt to engage with the council regarding our objection from April 2025.  The Council’s concern is that scoping exercises such as this, or a future similar one, will be used to avoid full engagement with such matters as residents’ mental health and traffic management raised in our objection.  This would be vigorously opposed.  Despite requests, the Councl has received no information on whether EcoPower Suffolk will sign up to the Suffolk County Council’s Planning Performance Agreement (best practice guide). </w:t>
      </w:r>
    </w:p>
    <w:p w14:paraId="78FA6CA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has the following concerns:</w:t>
      </w:r>
    </w:p>
    <w:p w14:paraId="3A26CC42"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 xml:space="preserve">The town of Eye, despite being the largest parish in the proposed area and the most impacted by having designated land on three sides, never had a consultation in/for  the town despite our requests for one. </w:t>
      </w:r>
    </w:p>
    <w:p w14:paraId="7D76E367"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lastRenderedPageBreak/>
        <w:t>The configuration of land parcels appears substantially fixed prior to consultation.</w:t>
      </w:r>
    </w:p>
    <w:p w14:paraId="54FEE80B"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Site selection methodology and alternatives have not been transparently explained.</w:t>
      </w:r>
    </w:p>
    <w:p w14:paraId="5218D120"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The extent of design flexibility (particularly in relation to Battery Energy Storage Systems (BESS)) remains unclear.</w:t>
      </w:r>
    </w:p>
    <w:p w14:paraId="1D1B9E61"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Consultation documentation does not consistently identify all sensitive receptors.</w:t>
      </w:r>
    </w:p>
    <w:p w14:paraId="4797BC57" w14:textId="77777777" w:rsidR="002A4350" w:rsidRPr="00D83ED4" w:rsidRDefault="002A4350" w:rsidP="002A4350">
      <w:pPr>
        <w:numPr>
          <w:ilvl w:val="0"/>
          <w:numId w:val="3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 xml:space="preserve">Cable connectivity appears to be very vague and potentially destructive. </w:t>
      </w:r>
    </w:p>
    <w:p w14:paraId="23212BED" w14:textId="77777777" w:rsidR="002A4350" w:rsidRPr="00D83ED4" w:rsidRDefault="002A4350" w:rsidP="002A4350">
      <w:pPr>
        <w:rPr>
          <w:rFonts w:eastAsia="Times New Roman" w:cs="Calibri"/>
        </w:rPr>
      </w:pPr>
      <w:r w:rsidRPr="00D83ED4">
        <w:rPr>
          <w:rFonts w:eastAsia="Times New Roman" w:cs="Calibri"/>
        </w:rPr>
        <w:t>The Council expects the forthcoming Consultation Report to clearly demonstrate how consultation feedback has influenced scheme evolution, including amendments to layout, infrastructure siting, and construction strategy.  The Council also requests that any public consultations  held by EcoPower Suffolk in the future include meetings in Eye.</w:t>
      </w:r>
    </w:p>
    <w:p w14:paraId="4A9EE02A" w14:textId="77777777" w:rsidR="002A4350" w:rsidRPr="00D83ED4" w:rsidRDefault="002A4350" w:rsidP="002A4350">
      <w:pPr>
        <w:rPr>
          <w:rFonts w:eastAsia="Times New Roman" w:cs="Calibri"/>
        </w:rPr>
      </w:pPr>
      <w:r>
        <w:rPr>
          <w:rFonts w:eastAsia="Times New Roman" w:cs="Calibri"/>
        </w:rPr>
        <w:pict w14:anchorId="1E4CA582">
          <v:rect id="_x0000_i1262" style="width:0;height:1.5pt" o:hralign="center" o:hrstd="t" o:hr="t" fillcolor="#a0a0a0" stroked="f"/>
        </w:pict>
      </w:r>
    </w:p>
    <w:p w14:paraId="4C0A8685"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3. Identification of Sensitive Receptors</w:t>
      </w:r>
    </w:p>
    <w:p w14:paraId="4AD77F4C"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3.1 Oakland Lodge Nursery and Eye Community Hub</w:t>
      </w:r>
    </w:p>
    <w:p w14:paraId="483B5E6D"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notes that Oakland Lodge Nursery (formally Mulberry Bush), located off the B1077 opposite  Brome Avenue, and the Eye Family Hub across from the Primary School on Church Street do not appear to be identified as sensitive receptors within the Scoping documentation.</w:t>
      </w:r>
    </w:p>
    <w:p w14:paraId="28A250F1"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 xml:space="preserve">The nursery accommodates a significant number of children and lies in proximity to potential HGV routes.  The Hub lies within a potential cable corridor area and is thus subject to disruption. </w:t>
      </w:r>
    </w:p>
    <w:p w14:paraId="7608031E"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These omissions must be rectified. Educational receptors must be:</w:t>
      </w:r>
    </w:p>
    <w:p w14:paraId="2C6C8060" w14:textId="77777777" w:rsidR="002A4350" w:rsidRPr="00D83ED4" w:rsidRDefault="002A4350" w:rsidP="002A4350">
      <w:pPr>
        <w:numPr>
          <w:ilvl w:val="0"/>
          <w:numId w:val="4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Clearly mapped;</w:t>
      </w:r>
    </w:p>
    <w:p w14:paraId="59859AB2" w14:textId="77777777" w:rsidR="002A4350" w:rsidRPr="00D83ED4" w:rsidRDefault="002A4350" w:rsidP="002A4350">
      <w:pPr>
        <w:numPr>
          <w:ilvl w:val="0"/>
          <w:numId w:val="4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Listed in relevant tables; and</w:t>
      </w:r>
    </w:p>
    <w:p w14:paraId="758C84DD" w14:textId="77777777" w:rsidR="002A4350" w:rsidRPr="00D83ED4" w:rsidRDefault="002A4350" w:rsidP="002A4350">
      <w:pPr>
        <w:numPr>
          <w:ilvl w:val="0"/>
          <w:numId w:val="4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Assessed within transport, air quality, noise and lighting chapters.</w:t>
      </w:r>
    </w:p>
    <w:p w14:paraId="2AD20933"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Failure to identify such receptors undermines confidence in the robustness of the baseline.</w:t>
      </w:r>
    </w:p>
    <w:p w14:paraId="56B7A731"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3.2 Residential Receptors Adjacent to Draft Order Limits</w:t>
      </w:r>
    </w:p>
    <w:p w14:paraId="5E95EF72"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Residential properties immediately adjacent to the draft Order Limits must be explicitly identified as sensitive receptors within the Human Health, Noise, Air Quality, Landscape and Heritage assessments.  These include numerous listed buildings with narrow or no pathways on proposed traffic routes.</w:t>
      </w:r>
    </w:p>
    <w:p w14:paraId="390FD0CA" w14:textId="77777777" w:rsidR="002A4350" w:rsidRPr="00D83ED4" w:rsidRDefault="002A4350" w:rsidP="002A4350">
      <w:pPr>
        <w:rPr>
          <w:rFonts w:eastAsia="Times New Roman" w:cs="Calibri"/>
        </w:rPr>
      </w:pPr>
      <w:r>
        <w:rPr>
          <w:rFonts w:eastAsia="Times New Roman" w:cs="Calibri"/>
        </w:rPr>
        <w:pict w14:anchorId="7D7639D9">
          <v:rect id="_x0000_i1263" style="width:0;height:1.5pt" o:hralign="center" o:hrstd="t" o:hr="t" fillcolor="#a0a0a0" stroked="f"/>
        </w:pict>
      </w:r>
    </w:p>
    <w:p w14:paraId="2EC9B033"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4. Transport and Construction Logistics</w:t>
      </w:r>
    </w:p>
    <w:p w14:paraId="0A794DB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constraints of the local highway network, including town centre geometry and single-track rural roads, require detailed modelling.   Eye currently has around 11,000 vehicles per day traversing the conservation area and route to the Occold site.  An average of almost 200 of the movements are by HGVs.  Eye’s roads are narrow with dangerous sight lines and widths less than 4 metres (with no parked cars) in places along the route.  This leads to blockages and conflict between HGVs, other large vehicles and cars at the best of times.  EcoPower Suffolk estimates 200 extra HGV movments per day on this route.  This is unacceptable.</w:t>
      </w:r>
    </w:p>
    <w:p w14:paraId="6AA6963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lastRenderedPageBreak/>
        <w:t xml:space="preserve"> The Council requires:</w:t>
      </w:r>
    </w:p>
    <w:p w14:paraId="13DD425A" w14:textId="77777777" w:rsidR="002A4350" w:rsidRPr="00D83ED4" w:rsidRDefault="002A4350" w:rsidP="002A4350">
      <w:pPr>
        <w:numPr>
          <w:ilvl w:val="0"/>
          <w:numId w:val="41"/>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 fully modelled Construction Traffic Management Plan (CTMP) perhaps marking a one way system - in from the south (Debenham and Thorndon) and out via Eye;</w:t>
      </w:r>
    </w:p>
    <w:p w14:paraId="2A473B08" w14:textId="77777777" w:rsidR="002A4350" w:rsidRPr="00D83ED4" w:rsidRDefault="002A4350" w:rsidP="002A4350">
      <w:pPr>
        <w:numPr>
          <w:ilvl w:val="0"/>
          <w:numId w:val="41"/>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Clear identification of permitted and prohibited HGV routes;</w:t>
      </w:r>
    </w:p>
    <w:p w14:paraId="09B06E90" w14:textId="77777777" w:rsidR="002A4350" w:rsidRPr="00D83ED4" w:rsidRDefault="002A4350" w:rsidP="002A4350">
      <w:pPr>
        <w:numPr>
          <w:ilvl w:val="0"/>
          <w:numId w:val="41"/>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Quantified peak HGV movement forecasts;</w:t>
      </w:r>
    </w:p>
    <w:p w14:paraId="508E36D2" w14:textId="77777777" w:rsidR="002A4350" w:rsidRPr="00D83ED4" w:rsidRDefault="002A4350" w:rsidP="002A4350">
      <w:pPr>
        <w:numPr>
          <w:ilvl w:val="0"/>
          <w:numId w:val="41"/>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Assessment of cumulative impacts alongside other major infrastructure projects (Essex Water and Persimmon Phase III);</w:t>
      </w:r>
    </w:p>
    <w:p w14:paraId="7AD9EC14" w14:textId="77777777" w:rsidR="002A4350" w:rsidRPr="00D83ED4" w:rsidRDefault="002A4350" w:rsidP="002A4350">
      <w:pPr>
        <w:numPr>
          <w:ilvl w:val="0"/>
          <w:numId w:val="41"/>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Explicit avoidance, where practicable, of single-track roads lacking pedestrian protection.</w:t>
      </w:r>
    </w:p>
    <w:p w14:paraId="1542BAA6" w14:textId="77777777" w:rsidR="002A4350" w:rsidRDefault="002A4350" w:rsidP="002A4350">
      <w:pPr>
        <w:textAlignment w:val="baseline"/>
        <w:rPr>
          <w:rFonts w:eastAsia="Times New Roman" w:cs="Calibri"/>
          <w:color w:val="000000"/>
        </w:rPr>
      </w:pPr>
      <w:r w:rsidRPr="00D83ED4">
        <w:rPr>
          <w:rFonts w:eastAsia="Times New Roman" w:cs="Calibri"/>
          <w:color w:val="000000"/>
        </w:rPr>
        <w:t>Any routing assurances previously provided verbally must be formally reflected within the Environmental Statement and secured through the DCO.</w:t>
      </w:r>
    </w:p>
    <w:p w14:paraId="3BFF1DB0" w14:textId="77777777" w:rsidR="002A4350" w:rsidRPr="00D83ED4" w:rsidRDefault="002A4350" w:rsidP="002A4350">
      <w:pPr>
        <w:textAlignment w:val="baseline"/>
        <w:rPr>
          <w:rFonts w:eastAsia="Times New Roman" w:cs="Calibri"/>
          <w:color w:val="000000"/>
        </w:rPr>
      </w:pPr>
    </w:p>
    <w:p w14:paraId="4522C94C" w14:textId="77777777" w:rsidR="002A4350" w:rsidRPr="00D83ED4" w:rsidRDefault="002A4350" w:rsidP="002A4350">
      <w:pPr>
        <w:rPr>
          <w:rFonts w:eastAsia="Times New Roman" w:cs="Calibri"/>
        </w:rPr>
      </w:pPr>
      <w:r>
        <w:rPr>
          <w:rFonts w:eastAsia="Times New Roman" w:cs="Calibri"/>
        </w:rPr>
        <w:pict w14:anchorId="3B9640EE">
          <v:rect id="_x0000_i1264" style="width:0;height:1.5pt" o:hralign="center" o:hrstd="t" o:hr="t" fillcolor="#a0a0a0" stroked="f"/>
        </w:pict>
      </w:r>
    </w:p>
    <w:p w14:paraId="629132B6"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5. Air Quality (Construction Phase)</w:t>
      </w:r>
    </w:p>
    <w:p w14:paraId="7753629B"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Scoping documentation indicates that air quality effects are currently scoped out.</w:t>
      </w:r>
    </w:p>
    <w:p w14:paraId="54FAC320"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Given the likely scale of HGV movements and potential use of farm tracks, a construction-phase air quality assessment should be scoped in, including:</w:t>
      </w:r>
    </w:p>
    <w:p w14:paraId="331C9557" w14:textId="77777777" w:rsidR="002A4350" w:rsidRPr="00D83ED4" w:rsidRDefault="002A4350" w:rsidP="002A4350">
      <w:pPr>
        <w:numPr>
          <w:ilvl w:val="0"/>
          <w:numId w:val="42"/>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Dust risk assessment and modelling;</w:t>
      </w:r>
    </w:p>
    <w:p w14:paraId="6A9A07F7" w14:textId="77777777" w:rsidR="002A4350" w:rsidRPr="00D83ED4" w:rsidRDefault="002A4350" w:rsidP="002A4350">
      <w:pPr>
        <w:numPr>
          <w:ilvl w:val="0"/>
          <w:numId w:val="42"/>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PM10 and PM2.5 assessment;</w:t>
      </w:r>
    </w:p>
    <w:p w14:paraId="32307502" w14:textId="77777777" w:rsidR="002A4350" w:rsidRPr="00D83ED4" w:rsidRDefault="002A4350" w:rsidP="002A4350">
      <w:pPr>
        <w:numPr>
          <w:ilvl w:val="0"/>
          <w:numId w:val="42"/>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Defined mitigation measures; and</w:t>
      </w:r>
    </w:p>
    <w:p w14:paraId="0805A53F" w14:textId="77777777" w:rsidR="002A4350" w:rsidRPr="00D83ED4" w:rsidRDefault="002A4350" w:rsidP="002A4350">
      <w:pPr>
        <w:numPr>
          <w:ilvl w:val="0"/>
          <w:numId w:val="42"/>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Monitoring protocols.</w:t>
      </w:r>
    </w:p>
    <w:p w14:paraId="5BA11B5B"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 xml:space="preserve">Air quality should not be excluded prior to confirmation of final routing and construction methodology.  Due to the sheer volume of traffic through Eye, the air quality is already noticeably pungent on certain days. </w:t>
      </w:r>
    </w:p>
    <w:p w14:paraId="4EA3581C" w14:textId="77777777" w:rsidR="002A4350" w:rsidRPr="00D83ED4" w:rsidRDefault="002A4350" w:rsidP="002A4350">
      <w:pPr>
        <w:rPr>
          <w:rFonts w:eastAsia="Times New Roman" w:cs="Calibri"/>
        </w:rPr>
      </w:pPr>
      <w:r>
        <w:rPr>
          <w:rFonts w:eastAsia="Times New Roman" w:cs="Calibri"/>
        </w:rPr>
        <w:pict w14:anchorId="0E45B11F">
          <v:rect id="_x0000_i1265" style="width:0;height:1.5pt" o:hralign="center" o:hrstd="t" o:hr="t" fillcolor="#a0a0a0" stroked="f"/>
        </w:pict>
      </w:r>
    </w:p>
    <w:p w14:paraId="6B781325"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6. Noise and Vibration</w:t>
      </w:r>
    </w:p>
    <w:p w14:paraId="78835EA2"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Construction noise and vibration, particularly from piling works (including deeper pile depths associated with tracker systems), require robust assessment.</w:t>
      </w:r>
    </w:p>
    <w:p w14:paraId="62D2782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assessment methodology, including buffer distances used to identify affected receptors, must be clearly justified. Noise effects should be assessed in relation to Human Health, not solely within the construction chapter.</w:t>
      </w:r>
    </w:p>
    <w:p w14:paraId="3F57F0B1" w14:textId="77777777" w:rsidR="002A4350" w:rsidRPr="00D83ED4" w:rsidRDefault="002A4350" w:rsidP="002A4350">
      <w:pPr>
        <w:rPr>
          <w:rFonts w:eastAsia="Times New Roman" w:cs="Calibri"/>
        </w:rPr>
      </w:pPr>
      <w:r w:rsidRPr="00D83ED4">
        <w:rPr>
          <w:rFonts w:eastAsia="Times New Roman" w:cs="Calibri"/>
        </w:rPr>
        <w:t>The Council has yet to receive any information regarding manufacturers and models of equipment which can affect noise and vibration.  We are unaware of whether central or string inverters will be used and unaware if there are any plans for acoustic enclosures.  All this information is necessary when attempting to mitigate obtrusive noise near the housing close by and vibration effects on wildlife.</w:t>
      </w:r>
    </w:p>
    <w:p w14:paraId="2BB99A8E" w14:textId="77777777" w:rsidR="002A4350" w:rsidRPr="00D83ED4" w:rsidRDefault="002A4350" w:rsidP="002A4350">
      <w:pPr>
        <w:rPr>
          <w:rFonts w:eastAsia="Times New Roman" w:cs="Calibri"/>
        </w:rPr>
      </w:pPr>
    </w:p>
    <w:p w14:paraId="0A6B14C7" w14:textId="77777777" w:rsidR="002A4350" w:rsidRPr="00D83ED4" w:rsidRDefault="002A4350" w:rsidP="002A4350">
      <w:pPr>
        <w:rPr>
          <w:rFonts w:eastAsia="Times New Roman" w:cs="Calibri"/>
        </w:rPr>
      </w:pPr>
      <w:r>
        <w:rPr>
          <w:rFonts w:eastAsia="Times New Roman" w:cs="Calibri"/>
        </w:rPr>
        <w:lastRenderedPageBreak/>
        <w:pict w14:anchorId="22A8B0C1">
          <v:rect id="_x0000_i1266" style="width:0;height:1.5pt" o:hralign="center" o:hrstd="t" o:hr="t" fillcolor="#a0a0a0" stroked="f"/>
        </w:pict>
      </w:r>
    </w:p>
    <w:p w14:paraId="4908CBF1"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7. Construction Lighting</w:t>
      </w:r>
    </w:p>
    <w:p w14:paraId="7184B87C"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Scoping documentation refers to construction lighting.</w:t>
      </w:r>
    </w:p>
    <w:p w14:paraId="0BA66862"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will expect:</w:t>
      </w:r>
    </w:p>
    <w:p w14:paraId="09FF2A7B" w14:textId="77777777" w:rsidR="002A4350" w:rsidRPr="00D83ED4" w:rsidRDefault="002A4350" w:rsidP="002A4350">
      <w:pPr>
        <w:numPr>
          <w:ilvl w:val="0"/>
          <w:numId w:val="43"/>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Defined working hours;</w:t>
      </w:r>
    </w:p>
    <w:p w14:paraId="1D0D70F9" w14:textId="77777777" w:rsidR="002A4350" w:rsidRPr="00D83ED4" w:rsidRDefault="002A4350" w:rsidP="002A4350">
      <w:pPr>
        <w:numPr>
          <w:ilvl w:val="0"/>
          <w:numId w:val="43"/>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Lux level thresholds;</w:t>
      </w:r>
    </w:p>
    <w:p w14:paraId="27B3D474" w14:textId="77777777" w:rsidR="002A4350" w:rsidRPr="00D83ED4" w:rsidRDefault="002A4350" w:rsidP="002A4350">
      <w:pPr>
        <w:numPr>
          <w:ilvl w:val="0"/>
          <w:numId w:val="43"/>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Directional shielding;</w:t>
      </w:r>
    </w:p>
    <w:p w14:paraId="38EA315F" w14:textId="77777777" w:rsidR="002A4350" w:rsidRPr="00D83ED4" w:rsidRDefault="002A4350" w:rsidP="002A4350">
      <w:pPr>
        <w:numPr>
          <w:ilvl w:val="0"/>
          <w:numId w:val="43"/>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Avoidance of light spill to residential receptors and ecological habitats;</w:t>
      </w:r>
    </w:p>
    <w:p w14:paraId="0B74CB14" w14:textId="77777777" w:rsidR="002A4350" w:rsidRPr="00D83ED4" w:rsidRDefault="002A4350" w:rsidP="002A4350">
      <w:pPr>
        <w:numPr>
          <w:ilvl w:val="0"/>
          <w:numId w:val="43"/>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Controls secured through the DCO.</w:t>
      </w:r>
    </w:p>
    <w:p w14:paraId="1A9F6F45" w14:textId="77777777" w:rsidR="002A4350" w:rsidRPr="00D83ED4" w:rsidRDefault="002A4350" w:rsidP="002A4350">
      <w:pPr>
        <w:rPr>
          <w:rFonts w:eastAsia="Times New Roman" w:cs="Calibri"/>
        </w:rPr>
      </w:pPr>
      <w:r>
        <w:rPr>
          <w:rFonts w:eastAsia="Times New Roman" w:cs="Calibri"/>
        </w:rPr>
        <w:pict w14:anchorId="3C91A252">
          <v:rect id="_x0000_i1267" style="width:0;height:1.5pt" o:hralign="center" o:hrstd="t" o:hr="t" fillcolor="#a0a0a0" stroked="f"/>
        </w:pict>
      </w:r>
    </w:p>
    <w:p w14:paraId="717C7BF6"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8. Battery Energy Storage Systems (BESS)</w:t>
      </w:r>
    </w:p>
    <w:p w14:paraId="4FAC7AA9"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Scoping documentation suggests BESS may be centralised or decentralised across the Principal Area.</w:t>
      </w:r>
    </w:p>
    <w:p w14:paraId="26EA8D9F"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This degree of flexibility creates uncertainty regarding potential impacts.</w:t>
      </w:r>
    </w:p>
    <w:p w14:paraId="0F47D9A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requires:</w:t>
      </w:r>
    </w:p>
    <w:p w14:paraId="527529FD"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Confirmation of the maximum number and siting of BESS installations;</w:t>
      </w:r>
    </w:p>
    <w:p w14:paraId="73D8BEB3"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Defined location envelopes;</w:t>
      </w:r>
    </w:p>
    <w:p w14:paraId="5D18D987"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Noise contour modelling;</w:t>
      </w:r>
    </w:p>
    <w:p w14:paraId="1D5DFDAA"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Operational lighting strategy;</w:t>
      </w:r>
    </w:p>
    <w:p w14:paraId="39D932A2"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Fire safety and emergency response strategy;</w:t>
      </w:r>
    </w:p>
    <w:p w14:paraId="5C783C74" w14:textId="77777777" w:rsidR="002A4350" w:rsidRPr="00D83ED4" w:rsidRDefault="002A4350" w:rsidP="002A4350">
      <w:pPr>
        <w:numPr>
          <w:ilvl w:val="0"/>
          <w:numId w:val="44"/>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Defined separation distances from residential receptors.</w:t>
      </w:r>
    </w:p>
    <w:p w14:paraId="0BB4128C"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Design flexibility must not enable material intensification beyond assessed parameters.</w:t>
      </w:r>
    </w:p>
    <w:p w14:paraId="163847A0" w14:textId="77777777" w:rsidR="002A4350" w:rsidRPr="00D83ED4" w:rsidRDefault="002A4350" w:rsidP="002A4350">
      <w:pPr>
        <w:rPr>
          <w:rFonts w:eastAsia="Times New Roman" w:cs="Calibri"/>
        </w:rPr>
      </w:pPr>
      <w:r>
        <w:rPr>
          <w:rFonts w:eastAsia="Times New Roman" w:cs="Calibri"/>
        </w:rPr>
        <w:pict w14:anchorId="3A0D0532">
          <v:rect id="_x0000_i1268" style="width:0;height:1.5pt" o:hralign="center" o:hrstd="t" o:hr="t" fillcolor="#a0a0a0" stroked="f"/>
        </w:pict>
      </w:r>
    </w:p>
    <w:p w14:paraId="08207289"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9. Landscape, Visual Impact and Biodiversity</w:t>
      </w:r>
    </w:p>
    <w:p w14:paraId="5FD6A817" w14:textId="77777777" w:rsidR="002A4350" w:rsidRPr="00D83ED4" w:rsidRDefault="002A4350" w:rsidP="002A4350">
      <w:pPr>
        <w:rPr>
          <w:rFonts w:cs="Calibri"/>
        </w:rPr>
      </w:pPr>
      <w:r w:rsidRPr="00D83ED4">
        <w:rPr>
          <w:rFonts w:cs="Calibri"/>
        </w:rPr>
        <w:t>Eye and its surrounding villages are predominantly a rural community and the loss of a huge amount of (BMV) Best and Most Versatile Agricultural land and agricultural jobs to this huge solar farm will have a severe affect on this community. Cross referencing Natural England’s map identifying the BMV land with EcoPower Suffolk’s map indicates that at least half the land they intend to use for the solar farm is the better quality land.</w:t>
      </w:r>
    </w:p>
    <w:p w14:paraId="48FB6EA5"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Landscape and Visual Impact Assessment (LVIA) must:</w:t>
      </w:r>
    </w:p>
    <w:p w14:paraId="70D0862E"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Biodiversity and wildlife is more fully addressed in appendix A and the Occold Parish Council response.</w:t>
      </w:r>
    </w:p>
    <w:p w14:paraId="0AB8958A"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Include elevated and publicly accessible PRoW viewpoints identified in consultation with the Local Planning Authority and relevant stakeholders;</w:t>
      </w:r>
    </w:p>
    <w:p w14:paraId="664D884D"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Provide verified photomontages;</w:t>
      </w:r>
    </w:p>
    <w:p w14:paraId="4772E284"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Assess cumulative landscape effects;</w:t>
      </w:r>
    </w:p>
    <w:p w14:paraId="1D68B50D"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lastRenderedPageBreak/>
        <w:t>Assess effectiveness of mitigation planting at appropriate intervals beyond Year 1 and Year 15 where necessary.</w:t>
      </w:r>
    </w:p>
    <w:p w14:paraId="54F6780E" w14:textId="77777777" w:rsidR="002A4350" w:rsidRPr="00D83ED4" w:rsidRDefault="002A4350" w:rsidP="002A4350">
      <w:pPr>
        <w:numPr>
          <w:ilvl w:val="0"/>
          <w:numId w:val="45"/>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 xml:space="preserve">Take into consideration that part of the Occold site (site 4) is visible from higher levels in Eye and should be appropriately screened. </w:t>
      </w:r>
    </w:p>
    <w:p w14:paraId="0E68A41B" w14:textId="77777777" w:rsidR="002A4350" w:rsidRPr="00D83ED4" w:rsidRDefault="002A4350" w:rsidP="002A4350">
      <w:pPr>
        <w:rPr>
          <w:rFonts w:eastAsia="Times New Roman" w:cs="Calibri"/>
        </w:rPr>
      </w:pPr>
      <w:r>
        <w:rPr>
          <w:rFonts w:eastAsia="Times New Roman" w:cs="Calibri"/>
        </w:rPr>
        <w:pict w14:anchorId="208D2E1A">
          <v:rect id="_x0000_i1269" style="width:0;height:1.5pt" o:hralign="center" o:hrstd="t" o:hr="t" fillcolor="#a0a0a0" stroked="f"/>
        </w:pict>
      </w:r>
    </w:p>
    <w:p w14:paraId="5F6C4C50"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10. Heritage Assets</w:t>
      </w:r>
    </w:p>
    <w:p w14:paraId="58B89538"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Preliminary observations by the Senior Heritage Officer for Babergh and Mid Suffolk District Councils have identified potential harm to listed buildings in proximity to the draft Order Limits.</w:t>
      </w:r>
    </w:p>
    <w:p w14:paraId="3C415E5C"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Environmental Statement must:</w:t>
      </w:r>
    </w:p>
    <w:p w14:paraId="32CDC12B" w14:textId="77777777" w:rsidR="002A4350" w:rsidRPr="00D83ED4" w:rsidRDefault="002A4350" w:rsidP="002A4350">
      <w:pPr>
        <w:numPr>
          <w:ilvl w:val="0"/>
          <w:numId w:val="46"/>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Include a comprehensive Heritage Statement particularly concerning the Scheduled Ancient Monuments as listed on p.48 of the scoping document, some of which fall within proposed cable corridors;</w:t>
      </w:r>
    </w:p>
    <w:p w14:paraId="1A786EFB" w14:textId="77777777" w:rsidR="002A4350" w:rsidRPr="00D83ED4" w:rsidRDefault="002A4350" w:rsidP="002A4350">
      <w:pPr>
        <w:numPr>
          <w:ilvl w:val="0"/>
          <w:numId w:val="46"/>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Assess setting impacts in accordance with statutory duties;</w:t>
      </w:r>
    </w:p>
    <w:p w14:paraId="19465D4A" w14:textId="77777777" w:rsidR="002A4350" w:rsidRPr="00D83ED4" w:rsidRDefault="002A4350" w:rsidP="002A4350">
      <w:pPr>
        <w:numPr>
          <w:ilvl w:val="0"/>
          <w:numId w:val="46"/>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Clearly articulate harm and public benefit balancing;</w:t>
      </w:r>
    </w:p>
    <w:p w14:paraId="3B75AC03" w14:textId="77777777" w:rsidR="002A4350" w:rsidRPr="00D83ED4" w:rsidRDefault="002A4350" w:rsidP="002A4350">
      <w:pPr>
        <w:numPr>
          <w:ilvl w:val="0"/>
          <w:numId w:val="46"/>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Consider omission or modification of the most sensitive land parcels where harm is significant.</w:t>
      </w:r>
    </w:p>
    <w:p w14:paraId="2C54B78C" w14:textId="77777777" w:rsidR="002A4350" w:rsidRPr="00D83ED4" w:rsidRDefault="002A4350" w:rsidP="002A4350">
      <w:pPr>
        <w:rPr>
          <w:rFonts w:eastAsia="Times New Roman" w:cs="Calibri"/>
        </w:rPr>
      </w:pPr>
      <w:r>
        <w:rPr>
          <w:rFonts w:eastAsia="Times New Roman" w:cs="Calibri"/>
        </w:rPr>
        <w:pict w14:anchorId="632E543D">
          <v:rect id="_x0000_i1270" style="width:0;height:1.5pt" o:hralign="center" o:hrstd="t" o:hr="t" fillcolor="#a0a0a0" stroked="f"/>
        </w:pict>
      </w:r>
    </w:p>
    <w:p w14:paraId="49124223"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11. Glint and Glare</w:t>
      </w:r>
    </w:p>
    <w:p w14:paraId="5C800F1B"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 xml:space="preserve">A standalone glint and glare assessment should be scoped in and included within the Environmental Statement.  This is particularly concerning on the Occold site (site 4) when driving in from the south.  </w:t>
      </w:r>
    </w:p>
    <w:p w14:paraId="37D06935"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Assessment must consider:</w:t>
      </w:r>
    </w:p>
    <w:p w14:paraId="5160ED65" w14:textId="77777777" w:rsidR="002A4350" w:rsidRPr="00D83ED4" w:rsidRDefault="002A4350" w:rsidP="002A4350">
      <w:pPr>
        <w:numPr>
          <w:ilvl w:val="0"/>
          <w:numId w:val="47"/>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Residential receptors;</w:t>
      </w:r>
    </w:p>
    <w:p w14:paraId="0E801F0D" w14:textId="77777777" w:rsidR="002A4350" w:rsidRPr="00D83ED4" w:rsidRDefault="002A4350" w:rsidP="002A4350">
      <w:pPr>
        <w:numPr>
          <w:ilvl w:val="0"/>
          <w:numId w:val="47"/>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PRoW users;</w:t>
      </w:r>
    </w:p>
    <w:p w14:paraId="6433E3A7" w14:textId="77777777" w:rsidR="002A4350" w:rsidRPr="00D83ED4" w:rsidRDefault="002A4350" w:rsidP="002A4350">
      <w:pPr>
        <w:numPr>
          <w:ilvl w:val="0"/>
          <w:numId w:val="47"/>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Road users; and</w:t>
      </w:r>
    </w:p>
    <w:p w14:paraId="35B164C5" w14:textId="77777777" w:rsidR="002A4350" w:rsidRPr="00D83ED4" w:rsidRDefault="002A4350" w:rsidP="002A4350">
      <w:pPr>
        <w:numPr>
          <w:ilvl w:val="0"/>
          <w:numId w:val="47"/>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Seasonal variation.</w:t>
      </w:r>
    </w:p>
    <w:p w14:paraId="7173B101"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Mitigation assumptions should not be relied upon without modelling evidence.</w:t>
      </w:r>
    </w:p>
    <w:p w14:paraId="7E5A7297" w14:textId="77777777" w:rsidR="002A4350" w:rsidRPr="00D83ED4" w:rsidRDefault="002A4350" w:rsidP="002A4350">
      <w:pPr>
        <w:rPr>
          <w:rFonts w:eastAsia="Times New Roman" w:cs="Calibri"/>
        </w:rPr>
      </w:pPr>
      <w:r>
        <w:rPr>
          <w:rFonts w:eastAsia="Times New Roman" w:cs="Calibri"/>
        </w:rPr>
        <w:pict w14:anchorId="03629C3A">
          <v:rect id="_x0000_i1271" style="width:0;height:1.5pt" o:hralign="center" o:hrstd="t" o:hr="t" fillcolor="#a0a0a0" stroked="f"/>
        </w:pict>
      </w:r>
    </w:p>
    <w:p w14:paraId="6EEAF52D"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12. Public Rights of Way and Amenity</w:t>
      </w:r>
    </w:p>
    <w:p w14:paraId="46CCB5F6"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Potential temporary or permanent closure or diversion of Public Rights of Way should be fully assessed.</w:t>
      </w:r>
    </w:p>
    <w:p w14:paraId="366D6686" w14:textId="77777777" w:rsidR="002A4350" w:rsidRPr="00D83ED4" w:rsidRDefault="002A4350" w:rsidP="002A4350">
      <w:pPr>
        <w:rPr>
          <w:rFonts w:cs="Calibri"/>
        </w:rPr>
      </w:pPr>
      <w:r w:rsidRPr="00D83ED4">
        <w:rPr>
          <w:rFonts w:cs="Calibri"/>
        </w:rPr>
        <w:t>There is a long distance Mid-Suffolk Footpath which runs through Eye and adjacent to fields where solar panel are proposed:  this popular footpath, well-used by both residents, community groups, visitors and holiday makers, currently offers uninterrupted views of attractive farmland period. The proposed Solar Farms at Brome Avenue and Occold (site 4), will change that visual amenity into an oppressive, industrialised landscape with security fencing and CCTV.</w:t>
      </w:r>
    </w:p>
    <w:p w14:paraId="1E02F973"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lastRenderedPageBreak/>
        <w:t>The socio-economic and human health chapters should include a cumulative amenity assessment addressing:</w:t>
      </w:r>
    </w:p>
    <w:p w14:paraId="7328714A" w14:textId="77777777" w:rsidR="002A4350" w:rsidRPr="00D83ED4" w:rsidRDefault="002A4350" w:rsidP="002A4350">
      <w:pPr>
        <w:numPr>
          <w:ilvl w:val="0"/>
          <w:numId w:val="4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Construction noise;</w:t>
      </w:r>
    </w:p>
    <w:p w14:paraId="718F0CC8" w14:textId="77777777" w:rsidR="002A4350" w:rsidRPr="00D83ED4" w:rsidRDefault="002A4350" w:rsidP="002A4350">
      <w:pPr>
        <w:numPr>
          <w:ilvl w:val="0"/>
          <w:numId w:val="4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Visual change;</w:t>
      </w:r>
    </w:p>
    <w:p w14:paraId="17EA39E3" w14:textId="77777777" w:rsidR="002A4350" w:rsidRPr="00D83ED4" w:rsidRDefault="002A4350" w:rsidP="002A4350">
      <w:pPr>
        <w:numPr>
          <w:ilvl w:val="0"/>
          <w:numId w:val="4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Lighting;</w:t>
      </w:r>
    </w:p>
    <w:p w14:paraId="0FBB7C3B" w14:textId="77777777" w:rsidR="002A4350" w:rsidRPr="00D83ED4" w:rsidRDefault="002A4350" w:rsidP="002A4350">
      <w:pPr>
        <w:numPr>
          <w:ilvl w:val="0"/>
          <w:numId w:val="4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Duration of construction;</w:t>
      </w:r>
    </w:p>
    <w:p w14:paraId="269990D8" w14:textId="77777777" w:rsidR="002A4350" w:rsidRPr="00D83ED4" w:rsidRDefault="002A4350" w:rsidP="002A4350">
      <w:pPr>
        <w:numPr>
          <w:ilvl w:val="0"/>
          <w:numId w:val="48"/>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Changes to rural character.</w:t>
      </w:r>
    </w:p>
    <w:p w14:paraId="6C5664CA"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Amenity effects should be assessed holistically rather than fragmented across chapters.</w:t>
      </w:r>
    </w:p>
    <w:p w14:paraId="49658DAC" w14:textId="77777777" w:rsidR="002A4350" w:rsidRPr="00D83ED4" w:rsidRDefault="002A4350" w:rsidP="002A4350">
      <w:pPr>
        <w:rPr>
          <w:rFonts w:eastAsia="Times New Roman" w:cs="Calibri"/>
        </w:rPr>
      </w:pPr>
      <w:r>
        <w:rPr>
          <w:rFonts w:eastAsia="Times New Roman" w:cs="Calibri"/>
        </w:rPr>
        <w:pict w14:anchorId="79101E68">
          <v:rect id="_x0000_i1272" style="width:0;height:1.5pt" o:hralign="center" o:hrstd="t" o:hr="t" fillcolor="#a0a0a0" stroked="f"/>
        </w:pict>
      </w:r>
    </w:p>
    <w:p w14:paraId="57F8D5BA" w14:textId="77777777" w:rsidR="002A4350" w:rsidRPr="00D83ED4" w:rsidRDefault="002A4350" w:rsidP="002A4350">
      <w:pPr>
        <w:textAlignment w:val="baseline"/>
        <w:rPr>
          <w:rFonts w:eastAsia="Times New Roman" w:cs="Calibri"/>
          <w:b/>
          <w:bCs/>
          <w:color w:val="000000"/>
        </w:rPr>
      </w:pPr>
      <w:r w:rsidRPr="00D83ED4">
        <w:rPr>
          <w:rFonts w:eastAsia="Times New Roman" w:cs="Calibri"/>
          <w:b/>
          <w:bCs/>
          <w:color w:val="000000"/>
        </w:rPr>
        <w:t>13. Socio-economic impact</w:t>
      </w:r>
    </w:p>
    <w:p w14:paraId="002C1D09" w14:textId="77777777" w:rsidR="002A4350" w:rsidRPr="00D83ED4" w:rsidRDefault="002A4350" w:rsidP="002A4350">
      <w:pPr>
        <w:rPr>
          <w:rFonts w:cs="Calibri"/>
        </w:rPr>
      </w:pPr>
      <w:r w:rsidRPr="00D83ED4">
        <w:rPr>
          <w:rFonts w:cs="Calibri"/>
        </w:rPr>
        <w:t>Eye has its own particular identity and this solar project threatens a number of issues that will affect both the town economically as well as the wider Parish community.</w:t>
      </w:r>
    </w:p>
    <w:p w14:paraId="37629B4A" w14:textId="77777777" w:rsidR="002A4350" w:rsidRPr="00D83ED4" w:rsidRDefault="002A4350" w:rsidP="002A4350">
      <w:pPr>
        <w:rPr>
          <w:rFonts w:cs="Calibri"/>
        </w:rPr>
      </w:pPr>
      <w:r w:rsidRPr="00D83ED4">
        <w:rPr>
          <w:rFonts w:cs="Calibri"/>
        </w:rPr>
        <w:t>Eye town has a unique character and offers tourists and visitors a charming blend of medieval history, impressive architecture, rural scenery and a variety of footpaths. It has a rich cultural heritage with 166 listed building in the town and civil parish including three Grade I Listed buildings, the Guildhall, St Peter and St Paul Church and the Castle with panoramic views of the surrounding countryside. The area is also a popular treasure trail destination.</w:t>
      </w:r>
    </w:p>
    <w:p w14:paraId="5CEC487D" w14:textId="77777777" w:rsidR="002A4350" w:rsidRPr="00D83ED4" w:rsidRDefault="002A4350" w:rsidP="002A4350">
      <w:pPr>
        <w:rPr>
          <w:rFonts w:cs="Calibri"/>
        </w:rPr>
      </w:pPr>
      <w:r w:rsidRPr="00D83ED4">
        <w:rPr>
          <w:rFonts w:cs="Calibri"/>
        </w:rPr>
        <w:t>Eye parish has many holiday lets, prosperous cafes and pubs as well as individual shops. Day visitors and tourists, particularly during Open Garden Week and the sculptural trail, come in large numbers to the parish. The open fields bring many walkers and cyclists to the parish who will no longer be interested once the countryside has been covered in solar panels. This obviously will negatively impact the forementioned businesses.</w:t>
      </w:r>
    </w:p>
    <w:p w14:paraId="6FA5CD22" w14:textId="77777777" w:rsidR="002A4350" w:rsidRPr="00D83ED4" w:rsidRDefault="002A4350" w:rsidP="002A4350">
      <w:pPr>
        <w:rPr>
          <w:rFonts w:cs="Calibri"/>
        </w:rPr>
      </w:pPr>
      <w:r w:rsidRPr="00D83ED4">
        <w:rPr>
          <w:rFonts w:cs="Calibri"/>
        </w:rPr>
        <w:t>The cumulative effect of the hundreds of acres of solar panels across the district, the increased traffic during the two year construction phase together with an influx of construction workers which will put pressure both on parking in the town, already at breaking point, and on local accommodation will undoubtedly have a detrimental affect on the tourism and character of the town and its surroundings. Local businesses rely on the tourists and visitors during the summer months and if there is disruption or parking issues they will go elsewhere.</w:t>
      </w:r>
    </w:p>
    <w:p w14:paraId="46BB7681" w14:textId="77777777" w:rsidR="002A4350" w:rsidRPr="00D83ED4" w:rsidRDefault="002A4350" w:rsidP="002A4350">
      <w:pPr>
        <w:rPr>
          <w:rFonts w:cs="Calibri"/>
        </w:rPr>
      </w:pPr>
      <w:r w:rsidRPr="00D83ED4">
        <w:rPr>
          <w:rFonts w:cs="Calibri"/>
        </w:rPr>
        <w:t>There is also the long distance Mid-Suffolk Footpath which runs through Eye and adjacent to fields where solar panel are proposed:  this popular footpath, well-used by both residents, community groups, visitors and holiday makers, currently offers uninterrupted views of attractive farmland but with this Solar Farm, is set to have some of that visual amenity changed into an oppressive industrialised landscape with security fencing and CCTV.</w:t>
      </w:r>
    </w:p>
    <w:p w14:paraId="20BE1519"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14. Decommissioning, Monitoring and Adaptive Management</w:t>
      </w:r>
    </w:p>
    <w:p w14:paraId="373C1894"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requires:</w:t>
      </w:r>
    </w:p>
    <w:p w14:paraId="1787BDF6" w14:textId="77777777" w:rsidR="002A4350" w:rsidRPr="00D83ED4" w:rsidRDefault="002A4350" w:rsidP="002A4350">
      <w:pPr>
        <w:numPr>
          <w:ilvl w:val="0"/>
          <w:numId w:val="4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 secured decommissioning and restoration requirement to include possible footing/pile  removal from arable land;</w:t>
      </w:r>
    </w:p>
    <w:p w14:paraId="4D8F31D3" w14:textId="77777777" w:rsidR="002A4350" w:rsidRPr="00D83ED4" w:rsidRDefault="002A4350" w:rsidP="002A4350">
      <w:pPr>
        <w:numPr>
          <w:ilvl w:val="0"/>
          <w:numId w:val="4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A financial security mechanism;</w:t>
      </w:r>
    </w:p>
    <w:p w14:paraId="097752FB" w14:textId="77777777" w:rsidR="002A4350" w:rsidRPr="00D83ED4" w:rsidRDefault="002A4350" w:rsidP="002A4350">
      <w:pPr>
        <w:numPr>
          <w:ilvl w:val="0"/>
          <w:numId w:val="4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lastRenderedPageBreak/>
        <w:t>Post-consent monitoring of traffic, noise and air quality;</w:t>
      </w:r>
    </w:p>
    <w:p w14:paraId="41B72D2B" w14:textId="77777777" w:rsidR="002A4350" w:rsidRPr="00D83ED4" w:rsidRDefault="002A4350" w:rsidP="002A4350">
      <w:pPr>
        <w:numPr>
          <w:ilvl w:val="0"/>
          <w:numId w:val="49"/>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Trigger thresholds requiring remedial action where forecasts are exceeded.</w:t>
      </w:r>
    </w:p>
    <w:p w14:paraId="2B4C9720" w14:textId="77777777" w:rsidR="002A4350" w:rsidRDefault="002A4350" w:rsidP="002A4350">
      <w:pPr>
        <w:textAlignment w:val="baseline"/>
        <w:rPr>
          <w:rFonts w:eastAsia="Times New Roman" w:cs="Calibri"/>
          <w:color w:val="000000"/>
        </w:rPr>
      </w:pPr>
      <w:r w:rsidRPr="00D83ED4">
        <w:rPr>
          <w:rFonts w:eastAsia="Times New Roman" w:cs="Calibri"/>
          <w:color w:val="000000"/>
        </w:rPr>
        <w:t>Forecast uncertainty must be managed through enforceable adaptive mechanisms within the DCO.</w:t>
      </w:r>
    </w:p>
    <w:p w14:paraId="344E6B8F" w14:textId="77777777" w:rsidR="002A4350" w:rsidRPr="00D83ED4" w:rsidRDefault="002A4350" w:rsidP="002A4350">
      <w:pPr>
        <w:rPr>
          <w:rFonts w:eastAsia="Times New Roman" w:cs="Calibri"/>
        </w:rPr>
      </w:pPr>
      <w:r>
        <w:rPr>
          <w:rFonts w:eastAsia="Times New Roman" w:cs="Calibri"/>
        </w:rPr>
        <w:pict w14:anchorId="7A6B649A">
          <v:rect id="_x0000_i1273" style="width:0;height:1.5pt" o:hralign="center" o:hrstd="t" o:hr="t" fillcolor="#a0a0a0" stroked="f"/>
        </w:pict>
      </w:r>
    </w:p>
    <w:p w14:paraId="3F812AFC" w14:textId="77777777" w:rsidR="002A4350" w:rsidRPr="00D83ED4" w:rsidRDefault="002A4350" w:rsidP="002A4350">
      <w:pPr>
        <w:textAlignment w:val="baseline"/>
        <w:rPr>
          <w:rFonts w:eastAsia="Times New Roman" w:cs="Calibri"/>
          <w:color w:val="000000"/>
        </w:rPr>
      </w:pPr>
      <w:r w:rsidRPr="00D83ED4">
        <w:rPr>
          <w:rFonts w:eastAsia="Times New Roman" w:cs="Calibri"/>
          <w:b/>
          <w:bCs/>
          <w:color w:val="000000"/>
        </w:rPr>
        <w:t>1</w:t>
      </w:r>
      <w:r>
        <w:rPr>
          <w:rFonts w:eastAsia="Times New Roman" w:cs="Calibri"/>
          <w:b/>
          <w:bCs/>
          <w:color w:val="000000"/>
        </w:rPr>
        <w:t>5</w:t>
      </w:r>
      <w:r w:rsidRPr="00D83ED4">
        <w:rPr>
          <w:rFonts w:eastAsia="Times New Roman" w:cs="Calibri"/>
          <w:b/>
          <w:bCs/>
          <w:color w:val="000000"/>
        </w:rPr>
        <w:t>. Conclusion</w:t>
      </w:r>
    </w:p>
    <w:p w14:paraId="595ADDD0"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While the Council supports renewable energy in principle, the current proposals present:</w:t>
      </w:r>
    </w:p>
    <w:p w14:paraId="0DFC4D5B"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Inefficient consultation for the concerns of residents of Eye Town;</w:t>
      </w:r>
    </w:p>
    <w:p w14:paraId="233058E7"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Incomplete scoping;</w:t>
      </w:r>
    </w:p>
    <w:p w14:paraId="10CF5C47"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Sensitive receptor omissions;</w:t>
      </w:r>
    </w:p>
    <w:p w14:paraId="7E13D8C5"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No tangible benefits or energy permission for local communities;</w:t>
      </w:r>
    </w:p>
    <w:p w14:paraId="5A6FFA9F"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Insufficient clarity regarding BESS configuration;</w:t>
      </w:r>
    </w:p>
    <w:p w14:paraId="14EE85BF"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Under-scoped air quality and glint and glare;</w:t>
      </w:r>
    </w:p>
    <w:p w14:paraId="1D8DBE04" w14:textId="77777777" w:rsidR="002A4350" w:rsidRPr="00D83ED4" w:rsidRDefault="002A4350" w:rsidP="002A4350">
      <w:pPr>
        <w:numPr>
          <w:ilvl w:val="0"/>
          <w:numId w:val="50"/>
        </w:numPr>
        <w:spacing w:before="100" w:beforeAutospacing="1" w:after="100" w:afterAutospacing="1" w:line="240" w:lineRule="auto"/>
        <w:textAlignment w:val="baseline"/>
        <w:rPr>
          <w:rFonts w:eastAsia="Times New Roman" w:cs="Calibri"/>
          <w:color w:val="000000"/>
        </w:rPr>
      </w:pPr>
      <w:r w:rsidRPr="00D83ED4">
        <w:rPr>
          <w:rFonts w:eastAsia="Times New Roman" w:cs="Calibri"/>
          <w:color w:val="000000"/>
        </w:rPr>
        <w:t>Significant unresolved transport and heritage concerns.</w:t>
      </w:r>
    </w:p>
    <w:p w14:paraId="61BF59D2" w14:textId="77777777" w:rsidR="002A4350" w:rsidRPr="00D83ED4" w:rsidRDefault="002A4350" w:rsidP="002A4350">
      <w:pPr>
        <w:rPr>
          <w:rFonts w:cs="Calibri"/>
        </w:rPr>
      </w:pPr>
      <w:r w:rsidRPr="00D83ED4">
        <w:rPr>
          <w:rFonts w:cs="Calibri"/>
        </w:rPr>
        <w:t>The cumulative effect of the hundreds of acres of solar panels across the district, the increased traffic during the two year construction phase together with an influx of construction workers which will put pressure both on parking in the town, already at breaking point, and on local accommodation will undoubtedly have a detrimental affect on the tourism and character of the town and its surroundings. Local businesses rely on the tourists and visitors during the summer months and if there is disruption or parking issues they will go elsewhere.</w:t>
      </w:r>
    </w:p>
    <w:p w14:paraId="04E5BA3D"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Substantial further evidence, refinement and clarity will be required before the Council can reconsider its position.</w:t>
      </w:r>
    </w:p>
    <w:p w14:paraId="7C266DAE"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The Council remains willing to engage constructively at pre-application stage to secure meaningful improvements to the scheme prior to submission.</w:t>
      </w:r>
    </w:p>
    <w:p w14:paraId="694A9CE7" w14:textId="77777777" w:rsidR="002A4350" w:rsidRPr="00D83ED4" w:rsidRDefault="002A4350" w:rsidP="002A4350">
      <w:pPr>
        <w:rPr>
          <w:rFonts w:eastAsia="Times New Roman" w:cs="Calibri"/>
        </w:rPr>
      </w:pPr>
      <w:r>
        <w:rPr>
          <w:rFonts w:eastAsia="Times New Roman" w:cs="Calibri"/>
        </w:rPr>
        <w:pict w14:anchorId="04FF6CA6">
          <v:rect id="_x0000_i1274" style="width:0;height:1.5pt" o:hralign="center" o:hrstd="t" o:hr="t" fillcolor="#a0a0a0" stroked="f"/>
        </w:pict>
      </w:r>
    </w:p>
    <w:p w14:paraId="6E722AF3"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Signed on behalf of Eye Town Council:</w:t>
      </w:r>
    </w:p>
    <w:p w14:paraId="2CE68EBC" w14:textId="77777777" w:rsidR="002A4350" w:rsidRPr="00D83ED4" w:rsidRDefault="002A4350" w:rsidP="002A4350">
      <w:pPr>
        <w:rPr>
          <w:rFonts w:eastAsia="Times New Roman" w:cs="Calibri"/>
        </w:rPr>
      </w:pPr>
      <w:r>
        <w:rPr>
          <w:rFonts w:eastAsia="Times New Roman" w:cs="Calibri"/>
        </w:rPr>
        <w:pict w14:anchorId="55F7C3CA">
          <v:rect id="_x0000_i1275" style="width:0;height:1.5pt" o:hralign="center" o:hrstd="t" o:hr="t" fillcolor="#a0a0a0" stroked="f"/>
        </w:pict>
      </w:r>
    </w:p>
    <w:p w14:paraId="23FE8FDA"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Chair / Mayor</w:t>
      </w:r>
    </w:p>
    <w:p w14:paraId="77E15198" w14:textId="77777777" w:rsidR="002A4350" w:rsidRPr="00D83ED4" w:rsidRDefault="002A4350" w:rsidP="002A4350">
      <w:pPr>
        <w:rPr>
          <w:rFonts w:eastAsia="Times New Roman" w:cs="Calibri"/>
        </w:rPr>
      </w:pPr>
      <w:r>
        <w:rPr>
          <w:rFonts w:eastAsia="Times New Roman" w:cs="Calibri"/>
        </w:rPr>
        <w:pict w14:anchorId="1D1F1206">
          <v:rect id="_x0000_i1276" style="width:0;height:1.5pt" o:hralign="center" o:hrstd="t" o:hr="t" fillcolor="#a0a0a0" stroked="f"/>
        </w:pict>
      </w:r>
    </w:p>
    <w:p w14:paraId="1A04254A"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Town Clerk</w:t>
      </w:r>
    </w:p>
    <w:p w14:paraId="2C173F1B" w14:textId="77777777" w:rsidR="002A4350" w:rsidRPr="00D83ED4" w:rsidRDefault="002A4350" w:rsidP="002A4350">
      <w:pPr>
        <w:textAlignment w:val="baseline"/>
        <w:rPr>
          <w:rFonts w:eastAsia="Times New Roman" w:cs="Calibri"/>
          <w:color w:val="000000"/>
        </w:rPr>
      </w:pPr>
      <w:r w:rsidRPr="00D83ED4">
        <w:rPr>
          <w:rFonts w:eastAsia="Times New Roman" w:cs="Calibri"/>
          <w:color w:val="000000"/>
        </w:rPr>
        <w:t>Date: _____________________</w:t>
      </w:r>
    </w:p>
    <w:p w14:paraId="12DCC3A1" w14:textId="77777777" w:rsidR="002A4350" w:rsidRDefault="002A4350" w:rsidP="002A4350">
      <w:pPr>
        <w:rPr>
          <w:rFonts w:cs="Calibri"/>
        </w:rPr>
      </w:pPr>
    </w:p>
    <w:p w14:paraId="3A49C2A4" w14:textId="77777777" w:rsidR="002A4350" w:rsidRDefault="002A4350" w:rsidP="002A4350">
      <w:pPr>
        <w:rPr>
          <w:rFonts w:cs="Calibri"/>
        </w:rPr>
      </w:pPr>
    </w:p>
    <w:p w14:paraId="3ABCEE89" w14:textId="77777777" w:rsidR="002A4350" w:rsidRDefault="002A4350" w:rsidP="002A4350">
      <w:pPr>
        <w:rPr>
          <w:rFonts w:cs="Calibri"/>
        </w:rPr>
      </w:pPr>
    </w:p>
    <w:p w14:paraId="1F87B4F2" w14:textId="77777777" w:rsidR="002A4350" w:rsidRDefault="002A4350" w:rsidP="002A4350">
      <w:pPr>
        <w:rPr>
          <w:rFonts w:cs="Calibri"/>
        </w:rPr>
      </w:pPr>
    </w:p>
    <w:p w14:paraId="7D17D941" w14:textId="77777777" w:rsidR="002A4350" w:rsidRPr="00D83ED4" w:rsidRDefault="002A4350" w:rsidP="002A4350">
      <w:pPr>
        <w:rPr>
          <w:rFonts w:cs="Calibri"/>
        </w:rPr>
      </w:pPr>
      <w:r w:rsidRPr="00D83ED4">
        <w:rPr>
          <w:rFonts w:cs="Calibri"/>
        </w:rPr>
        <w:lastRenderedPageBreak/>
        <w:t>Attached:  Appendix A:  Brome Avenue Residents’ Group (BARG) response.</w:t>
      </w:r>
    </w:p>
    <w:p w14:paraId="16F68A80" w14:textId="77777777" w:rsidR="002A4350" w:rsidRPr="00E27301" w:rsidRDefault="002A4350" w:rsidP="002A4350">
      <w:pPr>
        <w:rPr>
          <w:rFonts w:ascii="Times New Roman" w:hAnsi="Times New Roman"/>
        </w:rPr>
      </w:pPr>
      <w:r w:rsidRPr="00E27301">
        <w:rPr>
          <w:rFonts w:ascii="Times New Roman" w:hAnsi="Times New Roman"/>
          <w:b/>
          <w:bCs/>
        </w:rPr>
        <w:t>BROME AVENUE RESIDENTS GROUP FEEDBACK HIGHLIGHTING ISSUES &amp; CONCERNS REGARDING ECOPOWER SUFFOLK SCOPING REPORT</w:t>
      </w:r>
    </w:p>
    <w:p w14:paraId="0B2C1BF5" w14:textId="77777777" w:rsidR="002A4350" w:rsidRPr="00E27301" w:rsidRDefault="002A4350" w:rsidP="002A4350">
      <w:pPr>
        <w:rPr>
          <w:rFonts w:ascii="Times New Roman" w:hAnsi="Times New Roman"/>
        </w:rPr>
      </w:pPr>
      <w:r w:rsidRPr="00E27301">
        <w:rPr>
          <w:rFonts w:ascii="Times New Roman" w:hAnsi="Times New Roman"/>
        </w:rPr>
        <w:t xml:space="preserve">*Please note: all page numbers quoted throughout this document refer to the page number </w:t>
      </w:r>
      <w:r w:rsidRPr="00E27301">
        <w:rPr>
          <w:rFonts w:ascii="Times New Roman" w:hAnsi="Times New Roman"/>
          <w:b/>
          <w:bCs/>
        </w:rPr>
        <w:t xml:space="preserve">on the bottom of each page of the Scoping Report itself </w:t>
      </w:r>
      <w:r w:rsidRPr="00E27301">
        <w:rPr>
          <w:rFonts w:ascii="Times New Roman" w:hAnsi="Times New Roman"/>
        </w:rPr>
        <w:t>– not the page number in the top title bar of the screen.</w:t>
      </w:r>
    </w:p>
    <w:p w14:paraId="3639361C" w14:textId="77777777" w:rsidR="002A4350" w:rsidRPr="00E27301" w:rsidRDefault="002A4350" w:rsidP="002A4350">
      <w:pPr>
        <w:rPr>
          <w:rFonts w:ascii="Times New Roman" w:hAnsi="Times New Roman"/>
        </w:rPr>
      </w:pPr>
      <w:r w:rsidRPr="00E27301">
        <w:rPr>
          <w:rFonts w:ascii="Times New Roman" w:hAnsi="Times New Roman"/>
          <w:b/>
          <w:bCs/>
          <w:u w:val="single"/>
        </w:rPr>
        <w:t>OMISSION OF NURSERY SCHOOL ON B1077 ON ANY MAPS</w:t>
      </w:r>
    </w:p>
    <w:p w14:paraId="4BDD9B2D" w14:textId="77777777" w:rsidR="002A4350" w:rsidRPr="00E27301" w:rsidRDefault="002A4350" w:rsidP="002A4350">
      <w:pPr>
        <w:rPr>
          <w:rFonts w:ascii="Times New Roman" w:hAnsi="Times New Roman"/>
        </w:rPr>
      </w:pPr>
      <w:r w:rsidRPr="00E27301">
        <w:rPr>
          <w:rFonts w:ascii="Times New Roman" w:hAnsi="Times New Roman"/>
        </w:rPr>
        <w:t>Schools and other pre-schools are identified as ‘environmental’ and/or ‘sensitive’ receptors – they are named, listed and plotted on EcoPower maps, but there is no mention anywhere of Oakland Lodge Nursery (previously Mulberry Bush Nursery), which is registered to look after 58 children with 94 children on roll (according to OFSTED 2023) and is situated just off the B1077 and opposite Brome Avenue – it is not identified in Figure 2.2, Report 1 Pg 11 2.4.24.</w:t>
      </w:r>
    </w:p>
    <w:p w14:paraId="0F96E05F" w14:textId="77777777" w:rsidR="002A4350" w:rsidRPr="00E27301" w:rsidRDefault="002A4350" w:rsidP="002A4350">
      <w:pPr>
        <w:rPr>
          <w:rFonts w:ascii="Times New Roman" w:hAnsi="Times New Roman"/>
        </w:rPr>
      </w:pPr>
      <w:r w:rsidRPr="00E27301">
        <w:rPr>
          <w:rFonts w:ascii="Times New Roman" w:hAnsi="Times New Roman"/>
        </w:rPr>
        <w:t>Pg 19 Section 3.8 of the Scoping report states “</w:t>
      </w:r>
      <w:r w:rsidRPr="00E27301">
        <w:rPr>
          <w:rFonts w:ascii="Times New Roman" w:hAnsi="Times New Roman"/>
          <w:b/>
          <w:bCs/>
        </w:rPr>
        <w:t xml:space="preserve">Where practicable, access points will seek to avoid routing construction traffic through or near sensitive areas such as local schools…” </w:t>
      </w:r>
      <w:r w:rsidRPr="00E27301">
        <w:rPr>
          <w:rFonts w:ascii="Times New Roman" w:hAnsi="Times New Roman"/>
        </w:rPr>
        <w:t>but there is no identification and siting of the Nursery School on any EcoPower maps and reports, so it is essential for the identification and exact location of the nursery school to be added to maps, tables etc.. within EcoPower reports.</w:t>
      </w:r>
    </w:p>
    <w:p w14:paraId="2A2A59E1" w14:textId="77777777" w:rsidR="002A4350" w:rsidRPr="00E27301" w:rsidRDefault="002A4350" w:rsidP="002A4350">
      <w:pPr>
        <w:rPr>
          <w:rFonts w:ascii="Times New Roman" w:hAnsi="Times New Roman"/>
        </w:rPr>
      </w:pPr>
      <w:r w:rsidRPr="00E27301">
        <w:rPr>
          <w:rFonts w:ascii="Times New Roman" w:hAnsi="Times New Roman"/>
        </w:rPr>
        <w:t>P58 ‘Sensitive Receptors’ lists schools but not Oakland Lodge Nursery which is particularly sensitive due to its extremely close proximity to Brome Avenue and the B1077 where HGVs for the project will be travelling.</w:t>
      </w:r>
    </w:p>
    <w:p w14:paraId="35C6DD83" w14:textId="77777777" w:rsidR="002A4350" w:rsidRPr="00E27301" w:rsidRDefault="002A4350" w:rsidP="002A4350">
      <w:pPr>
        <w:rPr>
          <w:rFonts w:ascii="Times New Roman" w:hAnsi="Times New Roman"/>
        </w:rPr>
      </w:pPr>
      <w:r w:rsidRPr="00E27301">
        <w:rPr>
          <w:rFonts w:ascii="Times New Roman" w:hAnsi="Times New Roman"/>
          <w:b/>
          <w:bCs/>
          <w:u w:val="single"/>
        </w:rPr>
        <w:t>SCOPING REPORT REPEATEDLY STATES POSSIBLE USE OF BROME AVENUE FOR ACCESS AND FOR ‘HGV MOVEMENTS’:-</w:t>
      </w:r>
    </w:p>
    <w:p w14:paraId="292CBD16" w14:textId="77777777" w:rsidR="002A4350" w:rsidRPr="00E27301" w:rsidRDefault="002A4350" w:rsidP="002A4350">
      <w:pPr>
        <w:rPr>
          <w:rFonts w:ascii="Times New Roman" w:hAnsi="Times New Roman"/>
        </w:rPr>
      </w:pPr>
      <w:r w:rsidRPr="00E27301">
        <w:rPr>
          <w:rFonts w:ascii="Times New Roman" w:hAnsi="Times New Roman"/>
        </w:rPr>
        <w:t xml:space="preserve">Residents were assured by EcoPower that Brome Avenue would </w:t>
      </w:r>
      <w:r w:rsidRPr="00E27301">
        <w:rPr>
          <w:rFonts w:ascii="Times New Roman" w:hAnsi="Times New Roman"/>
          <w:b/>
          <w:bCs/>
        </w:rPr>
        <w:t xml:space="preserve">not </w:t>
      </w:r>
      <w:r w:rsidRPr="00E27301">
        <w:rPr>
          <w:rFonts w:ascii="Times New Roman" w:hAnsi="Times New Roman"/>
        </w:rPr>
        <w:t>be used, however according to the Scoping Report Pg 12 Section 2.4.29:-</w:t>
      </w:r>
    </w:p>
    <w:p w14:paraId="345ECE4F" w14:textId="77777777" w:rsidR="002A4350" w:rsidRPr="00E27301" w:rsidRDefault="002A4350" w:rsidP="002A4350">
      <w:pPr>
        <w:rPr>
          <w:rFonts w:ascii="Times New Roman" w:hAnsi="Times New Roman"/>
        </w:rPr>
      </w:pPr>
      <w:r w:rsidRPr="00E27301">
        <w:rPr>
          <w:rFonts w:ascii="Times New Roman" w:hAnsi="Times New Roman"/>
        </w:rPr>
        <w:t>“</w:t>
      </w:r>
      <w:r w:rsidRPr="00E27301">
        <w:rPr>
          <w:rFonts w:ascii="Times New Roman" w:hAnsi="Times New Roman"/>
          <w:b/>
          <w:bCs/>
        </w:rPr>
        <w:t xml:space="preserve">Local roads that may be used for access within the vicinity of the Site </w:t>
      </w:r>
      <w:r w:rsidRPr="00E27301">
        <w:rPr>
          <w:rFonts w:ascii="Times New Roman" w:hAnsi="Times New Roman"/>
        </w:rPr>
        <w:t>include: Mellis Road, Mill Street, Burgate Road, Furze Way, Green Lane, Old Bury Road, New Road, Nick’s Lane</w:t>
      </w:r>
      <w:r w:rsidRPr="00E27301">
        <w:rPr>
          <w:rFonts w:ascii="Times New Roman" w:hAnsi="Times New Roman"/>
          <w:b/>
          <w:bCs/>
        </w:rPr>
        <w:t xml:space="preserve">, Brome Avenue, </w:t>
      </w:r>
      <w:r w:rsidRPr="00E27301">
        <w:rPr>
          <w:rFonts w:ascii="Times New Roman" w:hAnsi="Times New Roman"/>
        </w:rPr>
        <w:t>Hoxne Road, and Church Lane”.</w:t>
      </w:r>
    </w:p>
    <w:p w14:paraId="341D73F5" w14:textId="77777777" w:rsidR="002A4350" w:rsidRPr="00E27301" w:rsidRDefault="002A4350" w:rsidP="002A4350">
      <w:pPr>
        <w:rPr>
          <w:rFonts w:ascii="Times New Roman" w:hAnsi="Times New Roman"/>
        </w:rPr>
      </w:pPr>
      <w:r w:rsidRPr="00E27301">
        <w:rPr>
          <w:rFonts w:ascii="Times New Roman" w:hAnsi="Times New Roman"/>
        </w:rPr>
        <w:t xml:space="preserve">Pg 18 Section 3.4.7 additionally adds:- </w:t>
      </w:r>
    </w:p>
    <w:p w14:paraId="68F64DE0" w14:textId="77777777" w:rsidR="002A4350" w:rsidRPr="00E27301" w:rsidRDefault="002A4350" w:rsidP="002A4350">
      <w:pPr>
        <w:rPr>
          <w:rFonts w:ascii="Times New Roman" w:hAnsi="Times New Roman"/>
        </w:rPr>
      </w:pPr>
      <w:r w:rsidRPr="00E27301">
        <w:rPr>
          <w:rFonts w:ascii="Times New Roman" w:hAnsi="Times New Roman"/>
          <w:b/>
          <w:bCs/>
        </w:rPr>
        <w:t xml:space="preserve">“heavy goods vehicle (HGV) route options will avoid sensitive receptors such as those along Brome Avenue … </w:t>
      </w:r>
      <w:r w:rsidRPr="00E27301">
        <w:rPr>
          <w:rFonts w:ascii="Times New Roman" w:hAnsi="Times New Roman"/>
          <w:b/>
          <w:bCs/>
          <w:i/>
          <w:iCs/>
        </w:rPr>
        <w:t>where feasible</w:t>
      </w:r>
      <w:r w:rsidRPr="00E27301">
        <w:rPr>
          <w:rFonts w:ascii="Times New Roman" w:hAnsi="Times New Roman"/>
          <w:b/>
          <w:bCs/>
        </w:rPr>
        <w:t>”</w:t>
      </w:r>
    </w:p>
    <w:p w14:paraId="4C167C57" w14:textId="77777777" w:rsidR="002A4350" w:rsidRPr="00E27301" w:rsidRDefault="002A4350" w:rsidP="002A4350">
      <w:pPr>
        <w:rPr>
          <w:rFonts w:ascii="Times New Roman" w:hAnsi="Times New Roman"/>
        </w:rPr>
      </w:pPr>
      <w:r w:rsidRPr="00E27301">
        <w:rPr>
          <w:rFonts w:ascii="Times New Roman" w:hAnsi="Times New Roman"/>
        </w:rPr>
        <w:t xml:space="preserve">And again, Pg 83 ‘within Traffic and access scope and methodology’ under ‘Embedded Measures’: </w:t>
      </w:r>
      <w:r w:rsidRPr="00E27301">
        <w:rPr>
          <w:rFonts w:ascii="Times New Roman" w:hAnsi="Times New Roman"/>
          <w:b/>
          <w:bCs/>
        </w:rPr>
        <w:t xml:space="preserve">“restriction of HGV movements and large loads to designated routes, with routes along Brome Avenue ... to be avoided, </w:t>
      </w:r>
      <w:r w:rsidRPr="00E27301">
        <w:rPr>
          <w:rFonts w:ascii="Times New Roman" w:hAnsi="Times New Roman"/>
          <w:b/>
          <w:bCs/>
          <w:i/>
          <w:iCs/>
        </w:rPr>
        <w:t>where possible</w:t>
      </w:r>
      <w:r w:rsidRPr="00E27301">
        <w:rPr>
          <w:rFonts w:ascii="Times New Roman" w:hAnsi="Times New Roman"/>
          <w:b/>
          <w:bCs/>
        </w:rPr>
        <w:t xml:space="preserve">.” </w:t>
      </w:r>
    </w:p>
    <w:p w14:paraId="15ACFA03" w14:textId="77777777" w:rsidR="002A4350" w:rsidRPr="00E27301" w:rsidRDefault="002A4350" w:rsidP="002A4350">
      <w:pPr>
        <w:rPr>
          <w:rFonts w:ascii="Times New Roman" w:hAnsi="Times New Roman"/>
        </w:rPr>
      </w:pPr>
      <w:r w:rsidRPr="00E27301">
        <w:rPr>
          <w:rFonts w:ascii="Times New Roman" w:hAnsi="Times New Roman"/>
        </w:rPr>
        <w:t xml:space="preserve">Brome Avenue is a just single-track no-through road (gated/locked where it meets Brome Hall Lane) lined on either side with large historic oak trees with no passing places. There are no pavements either side, it purely serves as the Mid Suffolk footpath which utilises the single track road itself, and additionally provides vehicular access to Brome Avenue residents’ properties. It needs to be noted that pedestrians using Brome Avenue would have no pavement to afford them protection/distance from HGVs or construction traffic – it should </w:t>
      </w:r>
      <w:r w:rsidRPr="00E27301">
        <w:rPr>
          <w:rFonts w:ascii="Times New Roman" w:hAnsi="Times New Roman"/>
          <w:b/>
          <w:bCs/>
        </w:rPr>
        <w:t xml:space="preserve">not </w:t>
      </w:r>
      <w:r w:rsidRPr="00E27301">
        <w:rPr>
          <w:rFonts w:ascii="Times New Roman" w:hAnsi="Times New Roman"/>
        </w:rPr>
        <w:t xml:space="preserve">be used as a route for any HGV or construction vehicles. </w:t>
      </w:r>
    </w:p>
    <w:p w14:paraId="280007DA" w14:textId="77777777" w:rsidR="002A4350" w:rsidRPr="00E27301" w:rsidRDefault="002A4350" w:rsidP="002A4350">
      <w:pPr>
        <w:rPr>
          <w:rFonts w:ascii="Times New Roman" w:hAnsi="Times New Roman"/>
        </w:rPr>
      </w:pPr>
      <w:r w:rsidRPr="00E27301">
        <w:rPr>
          <w:rFonts w:ascii="Times New Roman" w:hAnsi="Times New Roman"/>
        </w:rPr>
        <w:lastRenderedPageBreak/>
        <w:t>A large sign stating ‘NO ENTRY FOR CONSTRUCTION TRAFFIC’ should be installed where Brome Avenue meets B1077.</w:t>
      </w:r>
    </w:p>
    <w:p w14:paraId="243A09F8" w14:textId="77777777" w:rsidR="002A4350" w:rsidRPr="00E27301" w:rsidRDefault="002A4350" w:rsidP="002A4350">
      <w:pPr>
        <w:rPr>
          <w:rFonts w:ascii="Times New Roman" w:hAnsi="Times New Roman"/>
        </w:rPr>
      </w:pPr>
      <w:r w:rsidRPr="00E27301">
        <w:rPr>
          <w:rFonts w:ascii="Times New Roman" w:hAnsi="Times New Roman"/>
          <w:b/>
          <w:bCs/>
          <w:u w:val="single"/>
        </w:rPr>
        <w:t>URGENT CLARIFICATION REQUIRED REGARDING BESS LOCATIONS:-</w:t>
      </w:r>
    </w:p>
    <w:p w14:paraId="619D256A" w14:textId="77777777" w:rsidR="002A4350" w:rsidRPr="00E27301" w:rsidRDefault="002A4350" w:rsidP="002A4350">
      <w:pPr>
        <w:rPr>
          <w:rFonts w:ascii="Times New Roman" w:hAnsi="Times New Roman"/>
        </w:rPr>
      </w:pPr>
      <w:r w:rsidRPr="00E27301">
        <w:rPr>
          <w:rFonts w:ascii="Times New Roman" w:hAnsi="Times New Roman"/>
        </w:rPr>
        <w:t xml:space="preserve">In the last CLG meeting, EcoPower said there would be either one or possibly two BESS. However, Pg13 (3.13) states:- </w:t>
      </w:r>
    </w:p>
    <w:p w14:paraId="64B147CB" w14:textId="77777777" w:rsidR="002A4350" w:rsidRPr="00E27301" w:rsidRDefault="002A4350" w:rsidP="002A4350">
      <w:pPr>
        <w:rPr>
          <w:rFonts w:ascii="Times New Roman" w:hAnsi="Times New Roman"/>
        </w:rPr>
      </w:pPr>
      <w:r w:rsidRPr="00E27301">
        <w:rPr>
          <w:rFonts w:ascii="Times New Roman" w:hAnsi="Times New Roman"/>
        </w:rPr>
        <w:t xml:space="preserve">“At this stage …. flexibility is required in the design….. Options have been considered to allow design flexibility when EIA carried out……. </w:t>
      </w:r>
      <w:r w:rsidRPr="00E27301">
        <w:rPr>
          <w:rFonts w:ascii="Times New Roman" w:hAnsi="Times New Roman"/>
          <w:b/>
          <w:bCs/>
        </w:rPr>
        <w:t xml:space="preserve">arrangement of the BESS which could be centrally located within Area 5 Thrandeston and Mellis and / or decentralised at locations </w:t>
      </w:r>
      <w:r w:rsidRPr="00E27301">
        <w:rPr>
          <w:rFonts w:ascii="Times New Roman" w:hAnsi="Times New Roman"/>
          <w:b/>
          <w:bCs/>
          <w:i/>
          <w:iCs/>
        </w:rPr>
        <w:t xml:space="preserve">throughout </w:t>
      </w:r>
      <w:r w:rsidRPr="00E27301">
        <w:rPr>
          <w:rFonts w:ascii="Times New Roman" w:hAnsi="Times New Roman"/>
          <w:b/>
          <w:bCs/>
        </w:rPr>
        <w:t xml:space="preserve">the Principal Area; </w:t>
      </w:r>
    </w:p>
    <w:p w14:paraId="001C335B" w14:textId="77777777" w:rsidR="002A4350" w:rsidRPr="00E27301" w:rsidRDefault="002A4350" w:rsidP="002A4350">
      <w:pPr>
        <w:rPr>
          <w:rFonts w:ascii="Times New Roman" w:hAnsi="Times New Roman"/>
        </w:rPr>
      </w:pPr>
      <w:r w:rsidRPr="00E27301">
        <w:rPr>
          <w:rFonts w:ascii="Times New Roman" w:hAnsi="Times New Roman"/>
        </w:rPr>
        <w:t>And then, Pg 14 Table 3.1 states two options being considered for BESS, one being</w:t>
      </w:r>
    </w:p>
    <w:p w14:paraId="54EAE028" w14:textId="77777777" w:rsidR="002A4350" w:rsidRPr="00E27301" w:rsidRDefault="002A4350" w:rsidP="002A4350">
      <w:pPr>
        <w:rPr>
          <w:rFonts w:ascii="Times New Roman" w:hAnsi="Times New Roman"/>
        </w:rPr>
      </w:pPr>
      <w:r w:rsidRPr="00E27301">
        <w:rPr>
          <w:rFonts w:ascii="Times New Roman" w:hAnsi="Times New Roman"/>
          <w:b/>
          <w:bCs/>
        </w:rPr>
        <w:t xml:space="preserve">“Decentralised DC-coupled BESS spread across the Principal Area at multiple locations, </w:t>
      </w:r>
      <w:r w:rsidRPr="00E27301">
        <w:rPr>
          <w:rFonts w:ascii="Times New Roman" w:hAnsi="Times New Roman"/>
          <w:b/>
          <w:bCs/>
          <w:i/>
          <w:iCs/>
        </w:rPr>
        <w:t xml:space="preserve">alongside centralised inverters </w:t>
      </w:r>
      <w:r w:rsidRPr="00E27301">
        <w:rPr>
          <w:rFonts w:ascii="Times New Roman" w:hAnsi="Times New Roman"/>
          <w:b/>
          <w:bCs/>
        </w:rPr>
        <w:t xml:space="preserve">…. installed in containers up to 3.5 m in height.” </w:t>
      </w:r>
    </w:p>
    <w:p w14:paraId="51A63DEA" w14:textId="77777777" w:rsidR="002A4350" w:rsidRPr="00E27301" w:rsidRDefault="002A4350" w:rsidP="002A4350">
      <w:pPr>
        <w:rPr>
          <w:rFonts w:ascii="Times New Roman" w:hAnsi="Times New Roman"/>
        </w:rPr>
      </w:pPr>
      <w:r w:rsidRPr="00E27301">
        <w:rPr>
          <w:rFonts w:ascii="Times New Roman" w:hAnsi="Times New Roman"/>
        </w:rPr>
        <w:t>If BESS is to be “</w:t>
      </w:r>
      <w:r w:rsidRPr="00E27301">
        <w:rPr>
          <w:rFonts w:ascii="Times New Roman" w:hAnsi="Times New Roman"/>
          <w:b/>
          <w:bCs/>
        </w:rPr>
        <w:t xml:space="preserve">decentralised at locations </w:t>
      </w:r>
      <w:r w:rsidRPr="00E27301">
        <w:rPr>
          <w:rFonts w:ascii="Times New Roman" w:hAnsi="Times New Roman"/>
          <w:b/>
          <w:bCs/>
          <w:i/>
          <w:iCs/>
        </w:rPr>
        <w:t xml:space="preserve">throughout </w:t>
      </w:r>
      <w:r w:rsidRPr="00E27301">
        <w:rPr>
          <w:rFonts w:ascii="Times New Roman" w:hAnsi="Times New Roman"/>
          <w:b/>
          <w:bCs/>
        </w:rPr>
        <w:t xml:space="preserve">the Principal Area” </w:t>
      </w:r>
      <w:r w:rsidRPr="00E27301">
        <w:rPr>
          <w:rFonts w:ascii="Times New Roman" w:hAnsi="Times New Roman"/>
        </w:rPr>
        <w:t>we need to know what those possible locations might be – there is concern that if these are located near residences, the associated noise levels could be unacceptable as online research demonstrates. Moreover, Pg 15 says:-</w:t>
      </w:r>
    </w:p>
    <w:p w14:paraId="71A22AFF" w14:textId="77777777" w:rsidR="002A4350" w:rsidRPr="00E27301" w:rsidRDefault="002A4350" w:rsidP="002A4350">
      <w:pPr>
        <w:rPr>
          <w:rFonts w:ascii="Times New Roman" w:hAnsi="Times New Roman"/>
        </w:rPr>
      </w:pPr>
      <w:r w:rsidRPr="00E27301">
        <w:rPr>
          <w:rFonts w:ascii="Times New Roman" w:hAnsi="Times New Roman"/>
          <w:b/>
          <w:bCs/>
        </w:rPr>
        <w:t>“Operational lighting limited to where required for security purposes e.g. around electrical infrastructure…… including around BESS location(s)”</w:t>
      </w:r>
    </w:p>
    <w:p w14:paraId="7558758A" w14:textId="77777777" w:rsidR="002A4350" w:rsidRPr="00E27301" w:rsidRDefault="002A4350" w:rsidP="002A4350">
      <w:pPr>
        <w:rPr>
          <w:rFonts w:ascii="Times New Roman" w:hAnsi="Times New Roman"/>
        </w:rPr>
      </w:pPr>
      <w:r w:rsidRPr="00E27301">
        <w:rPr>
          <w:rFonts w:ascii="Times New Roman" w:hAnsi="Times New Roman"/>
        </w:rPr>
        <w:t>This associated operational lighting could be a night time disturbance for residents.</w:t>
      </w:r>
    </w:p>
    <w:p w14:paraId="5DA2278B" w14:textId="77777777" w:rsidR="002A4350" w:rsidRPr="00E27301" w:rsidRDefault="002A4350" w:rsidP="002A4350">
      <w:pPr>
        <w:rPr>
          <w:rFonts w:ascii="Times New Roman" w:hAnsi="Times New Roman"/>
        </w:rPr>
      </w:pPr>
      <w:r w:rsidRPr="00E27301">
        <w:rPr>
          <w:rFonts w:ascii="Times New Roman" w:hAnsi="Times New Roman"/>
          <w:b/>
          <w:bCs/>
          <w:u w:val="single"/>
        </w:rPr>
        <w:t>LIGHTING – USE OF LIGHTING DURING CONSTRUCTION</w:t>
      </w:r>
    </w:p>
    <w:p w14:paraId="30D3D571" w14:textId="77777777" w:rsidR="002A4350" w:rsidRPr="00E27301" w:rsidRDefault="002A4350" w:rsidP="002A4350">
      <w:pPr>
        <w:rPr>
          <w:rFonts w:ascii="Times New Roman" w:hAnsi="Times New Roman"/>
        </w:rPr>
      </w:pPr>
      <w:r w:rsidRPr="00E27301">
        <w:rPr>
          <w:rFonts w:ascii="Times New Roman" w:hAnsi="Times New Roman"/>
        </w:rPr>
        <w:t>EcoPower have repeatedly assured various residents of Brome Avenue - both in verbal and written exchanges - that there will be no lighting used for construction – Jared Boyle Senior Planning Manager advised this would be ‘because construction workers are not allowed to work outside daylight hours’.</w:t>
      </w:r>
    </w:p>
    <w:p w14:paraId="49B010A4" w14:textId="77777777" w:rsidR="002A4350" w:rsidRPr="00E27301" w:rsidRDefault="002A4350" w:rsidP="002A4350">
      <w:pPr>
        <w:rPr>
          <w:rFonts w:ascii="Times New Roman" w:hAnsi="Times New Roman"/>
        </w:rPr>
      </w:pPr>
      <w:r w:rsidRPr="00E27301">
        <w:rPr>
          <w:rFonts w:ascii="Times New Roman" w:hAnsi="Times New Roman"/>
        </w:rPr>
        <w:t>However, we now see construction lighting repeatedly referred to throughout the Scoping Report:-</w:t>
      </w:r>
    </w:p>
    <w:p w14:paraId="027B2D16" w14:textId="77777777" w:rsidR="002A4350" w:rsidRPr="00E27301" w:rsidRDefault="002A4350" w:rsidP="002A4350">
      <w:pPr>
        <w:rPr>
          <w:rFonts w:ascii="Times New Roman" w:hAnsi="Times New Roman"/>
        </w:rPr>
      </w:pPr>
      <w:r w:rsidRPr="00E27301">
        <w:rPr>
          <w:rFonts w:ascii="Times New Roman" w:hAnsi="Times New Roman"/>
        </w:rPr>
        <w:t>Pg 13, under the sub-heading of ‘Associated Development’, section 3.2.1 mentions use of lighting</w:t>
      </w:r>
    </w:p>
    <w:p w14:paraId="4A7D5FBC" w14:textId="77777777" w:rsidR="002A4350" w:rsidRPr="00E27301" w:rsidRDefault="002A4350" w:rsidP="002A4350">
      <w:pPr>
        <w:rPr>
          <w:rFonts w:ascii="Times New Roman" w:hAnsi="Times New Roman"/>
        </w:rPr>
      </w:pPr>
      <w:r w:rsidRPr="00E27301">
        <w:rPr>
          <w:rFonts w:ascii="Times New Roman" w:hAnsi="Times New Roman"/>
        </w:rPr>
        <w:t>Pg 18, under sub-heading of ‘During the construction phase’, section 3.4.7 states</w:t>
      </w:r>
    </w:p>
    <w:p w14:paraId="46CE98B9" w14:textId="77777777" w:rsidR="002A4350" w:rsidRPr="00E27301" w:rsidRDefault="002A4350" w:rsidP="002A4350">
      <w:pPr>
        <w:rPr>
          <w:rFonts w:ascii="Times New Roman" w:hAnsi="Times New Roman"/>
        </w:rPr>
      </w:pPr>
      <w:r w:rsidRPr="00E27301">
        <w:rPr>
          <w:rFonts w:ascii="Times New Roman" w:hAnsi="Times New Roman"/>
          <w:b/>
          <w:bCs/>
        </w:rPr>
        <w:t xml:space="preserve">“any use of artificial lighting will be appropriately controlled” </w:t>
      </w:r>
    </w:p>
    <w:p w14:paraId="7EC5D17D" w14:textId="77777777" w:rsidR="002A4350" w:rsidRPr="00E27301" w:rsidRDefault="002A4350" w:rsidP="002A4350">
      <w:pPr>
        <w:rPr>
          <w:rFonts w:ascii="Times New Roman" w:hAnsi="Times New Roman"/>
        </w:rPr>
      </w:pPr>
      <w:r w:rsidRPr="00E27301">
        <w:rPr>
          <w:rFonts w:ascii="Times New Roman" w:hAnsi="Times New Roman"/>
        </w:rPr>
        <w:t xml:space="preserve">Pg 20 Section 3.9.2 mentions use of </w:t>
      </w:r>
      <w:r w:rsidRPr="00E27301">
        <w:rPr>
          <w:rFonts w:ascii="Times New Roman" w:hAnsi="Times New Roman"/>
          <w:b/>
          <w:bCs/>
        </w:rPr>
        <w:t>“construction lighting”</w:t>
      </w:r>
    </w:p>
    <w:p w14:paraId="060291EA" w14:textId="77777777" w:rsidR="002A4350" w:rsidRPr="00E27301" w:rsidRDefault="002A4350" w:rsidP="002A4350">
      <w:pPr>
        <w:rPr>
          <w:rFonts w:ascii="Times New Roman" w:hAnsi="Times New Roman"/>
        </w:rPr>
      </w:pPr>
      <w:r w:rsidRPr="00E27301">
        <w:rPr>
          <w:rFonts w:ascii="Times New Roman" w:hAnsi="Times New Roman"/>
        </w:rPr>
        <w:t xml:space="preserve">Pg 41 “Potential impacts on specific ecological receptors – </w:t>
      </w:r>
      <w:r w:rsidRPr="00E27301">
        <w:rPr>
          <w:rFonts w:ascii="Times New Roman" w:hAnsi="Times New Roman"/>
          <w:b/>
          <w:bCs/>
        </w:rPr>
        <w:t>construction lighting on bats”</w:t>
      </w:r>
    </w:p>
    <w:p w14:paraId="2BA467E5" w14:textId="77777777" w:rsidR="002A4350" w:rsidRPr="00E27301" w:rsidRDefault="002A4350" w:rsidP="002A4350">
      <w:pPr>
        <w:rPr>
          <w:rFonts w:ascii="Times New Roman" w:hAnsi="Times New Roman"/>
        </w:rPr>
      </w:pPr>
      <w:r w:rsidRPr="00E27301">
        <w:rPr>
          <w:rFonts w:ascii="Times New Roman" w:hAnsi="Times New Roman"/>
        </w:rPr>
        <w:t xml:space="preserve">Pg 69, As part of ‘Landscape and visual amenity scope and methodology’ it states </w:t>
      </w:r>
    </w:p>
    <w:p w14:paraId="5D328445" w14:textId="77777777" w:rsidR="002A4350" w:rsidRPr="00E27301" w:rsidRDefault="002A4350" w:rsidP="002A4350">
      <w:pPr>
        <w:rPr>
          <w:rFonts w:ascii="Times New Roman" w:hAnsi="Times New Roman"/>
        </w:rPr>
      </w:pPr>
      <w:r w:rsidRPr="00E27301">
        <w:rPr>
          <w:rFonts w:ascii="Times New Roman" w:hAnsi="Times New Roman"/>
        </w:rPr>
        <w:t>“</w:t>
      </w:r>
      <w:r w:rsidRPr="00E27301">
        <w:rPr>
          <w:rFonts w:ascii="Times New Roman" w:hAnsi="Times New Roman"/>
          <w:b/>
          <w:bCs/>
        </w:rPr>
        <w:t>Impacts to visual amenity resulting from the introduction of lighting during construction, Night-time lighting effects will be considered for residential visual receptors</w:t>
      </w:r>
      <w:r w:rsidRPr="00E27301">
        <w:rPr>
          <w:rFonts w:ascii="Times New Roman" w:hAnsi="Times New Roman"/>
        </w:rPr>
        <w:t>”</w:t>
      </w:r>
    </w:p>
    <w:p w14:paraId="7609413A" w14:textId="77777777" w:rsidR="002A4350" w:rsidRPr="00E27301" w:rsidRDefault="002A4350" w:rsidP="002A4350">
      <w:pPr>
        <w:rPr>
          <w:rFonts w:ascii="Times New Roman" w:hAnsi="Times New Roman"/>
        </w:rPr>
      </w:pPr>
      <w:r w:rsidRPr="00E27301">
        <w:rPr>
          <w:rFonts w:ascii="Times New Roman" w:hAnsi="Times New Roman"/>
        </w:rPr>
        <w:t xml:space="preserve">Construction floodlights will be a huge disturbance to residents of Brome Avenue and the close vicinity. </w:t>
      </w:r>
    </w:p>
    <w:p w14:paraId="5C183911" w14:textId="77777777" w:rsidR="002A4350" w:rsidRPr="00E27301" w:rsidRDefault="002A4350" w:rsidP="002A4350">
      <w:pPr>
        <w:rPr>
          <w:rFonts w:ascii="Times New Roman" w:hAnsi="Times New Roman"/>
        </w:rPr>
      </w:pPr>
      <w:r w:rsidRPr="00E27301">
        <w:rPr>
          <w:rFonts w:ascii="Times New Roman" w:hAnsi="Times New Roman"/>
          <w:b/>
          <w:bCs/>
          <w:u w:val="single"/>
        </w:rPr>
        <w:t>POSSIBLE GDPR INFRINGEMENTS WITH USE OF CCTV</w:t>
      </w:r>
    </w:p>
    <w:p w14:paraId="285229B4" w14:textId="77777777" w:rsidR="002A4350" w:rsidRPr="00E27301" w:rsidRDefault="002A4350" w:rsidP="002A4350">
      <w:pPr>
        <w:rPr>
          <w:rFonts w:ascii="Times New Roman" w:hAnsi="Times New Roman"/>
        </w:rPr>
      </w:pPr>
      <w:r w:rsidRPr="00E27301">
        <w:rPr>
          <w:rFonts w:ascii="Times New Roman" w:hAnsi="Times New Roman"/>
        </w:rPr>
        <w:t>Pg 15 ‘Proposed Development’ Table 3.1 Section ‘Fencing, boundary treatments, security measures and lighting’ states:-</w:t>
      </w:r>
    </w:p>
    <w:p w14:paraId="7316A0C6" w14:textId="77777777" w:rsidR="002A4350" w:rsidRPr="00E27301" w:rsidRDefault="002A4350" w:rsidP="002A4350">
      <w:pPr>
        <w:rPr>
          <w:rFonts w:ascii="Times New Roman" w:hAnsi="Times New Roman"/>
        </w:rPr>
      </w:pPr>
      <w:r w:rsidRPr="00E27301">
        <w:rPr>
          <w:rFonts w:ascii="Times New Roman" w:hAnsi="Times New Roman"/>
          <w:b/>
          <w:bCs/>
        </w:rPr>
        <w:lastRenderedPageBreak/>
        <w:t>"Pole mounted closed circuit television (CCTV) systems mounted on lamp poles up to 2.5 m to be installed at operational areas."</w:t>
      </w:r>
    </w:p>
    <w:p w14:paraId="4622C996" w14:textId="77777777" w:rsidR="002A4350" w:rsidRPr="00E27301" w:rsidRDefault="002A4350" w:rsidP="002A4350">
      <w:pPr>
        <w:rPr>
          <w:rFonts w:ascii="Times New Roman" w:hAnsi="Times New Roman"/>
        </w:rPr>
      </w:pPr>
      <w:r w:rsidRPr="00E27301">
        <w:rPr>
          <w:rFonts w:ascii="Times New Roman" w:hAnsi="Times New Roman"/>
        </w:rPr>
        <w:t>Detailed controls must be insisted upon so the general public are not filmed without their knowledge and agreement. Residents were told by EcoPower that lighting would only be around BESS facilities and ideally infrared and motion sensors.</w:t>
      </w:r>
    </w:p>
    <w:p w14:paraId="3F9C4A7F" w14:textId="77777777" w:rsidR="002A4350" w:rsidRPr="00E27301" w:rsidRDefault="002A4350" w:rsidP="002A4350">
      <w:pPr>
        <w:rPr>
          <w:rFonts w:ascii="Times New Roman" w:hAnsi="Times New Roman"/>
        </w:rPr>
      </w:pPr>
      <w:r w:rsidRPr="00E27301">
        <w:rPr>
          <w:rFonts w:ascii="Times New Roman" w:hAnsi="Times New Roman"/>
        </w:rPr>
        <w:t>However, as we have highlighted in section ‘URGENT CLARIFICATION REQUIRED REGARDING BESS LOCATIONS’, EcoPower are advising that BESS could be “</w:t>
      </w:r>
      <w:r w:rsidRPr="00E27301">
        <w:rPr>
          <w:rFonts w:ascii="Times New Roman" w:hAnsi="Times New Roman"/>
          <w:b/>
          <w:bCs/>
        </w:rPr>
        <w:t xml:space="preserve">decentralised at locations </w:t>
      </w:r>
      <w:r w:rsidRPr="00E27301">
        <w:rPr>
          <w:rFonts w:ascii="Times New Roman" w:hAnsi="Times New Roman"/>
          <w:b/>
          <w:bCs/>
          <w:i/>
          <w:iCs/>
        </w:rPr>
        <w:t xml:space="preserve">throughout </w:t>
      </w:r>
      <w:r w:rsidRPr="00E27301">
        <w:rPr>
          <w:rFonts w:ascii="Times New Roman" w:hAnsi="Times New Roman"/>
          <w:b/>
          <w:bCs/>
        </w:rPr>
        <w:t xml:space="preserve">the Principal Area” </w:t>
      </w:r>
      <w:r w:rsidRPr="00E27301">
        <w:rPr>
          <w:rFonts w:ascii="Times New Roman" w:hAnsi="Times New Roman"/>
        </w:rPr>
        <w:t xml:space="preserve">which would necessitate even more need for detailed controls being insisted upon regarding CCTV images being captured of the general public in their gardens, on ProW or roads as there could be infringements of GDPR (refer ‘Use of CCTV on Private Land’ in Data Protection Act 2018, and the UK General Data Protection Regulation (UK GDPR). </w:t>
      </w:r>
    </w:p>
    <w:p w14:paraId="69E2BD28" w14:textId="77777777" w:rsidR="002A4350" w:rsidRPr="00E27301" w:rsidRDefault="002A4350" w:rsidP="002A4350">
      <w:pPr>
        <w:rPr>
          <w:rFonts w:ascii="Times New Roman" w:hAnsi="Times New Roman"/>
        </w:rPr>
      </w:pPr>
      <w:r w:rsidRPr="00E27301">
        <w:rPr>
          <w:rFonts w:ascii="Times New Roman" w:hAnsi="Times New Roman"/>
          <w:b/>
          <w:bCs/>
          <w:u w:val="single"/>
        </w:rPr>
        <w:t>PILING WORKS &amp; DEPTHS OF PILES</w:t>
      </w:r>
    </w:p>
    <w:p w14:paraId="3A7F8B43" w14:textId="77777777" w:rsidR="002A4350" w:rsidRPr="00E27301" w:rsidRDefault="002A4350" w:rsidP="002A4350">
      <w:pPr>
        <w:rPr>
          <w:rFonts w:ascii="Times New Roman" w:hAnsi="Times New Roman"/>
        </w:rPr>
      </w:pPr>
      <w:r w:rsidRPr="00E27301">
        <w:rPr>
          <w:rFonts w:ascii="Times New Roman" w:hAnsi="Times New Roman"/>
        </w:rPr>
        <w:t>Pg 14 Table 3.1 states ‘single axis tracker’ solar panels will be “likely main type used” and then goes on to state:-</w:t>
      </w:r>
    </w:p>
    <w:p w14:paraId="4A0E5A1D" w14:textId="77777777" w:rsidR="002A4350" w:rsidRPr="00E27301" w:rsidRDefault="002A4350" w:rsidP="002A4350">
      <w:pPr>
        <w:rPr>
          <w:rFonts w:ascii="Times New Roman" w:hAnsi="Times New Roman"/>
        </w:rPr>
      </w:pPr>
      <w:r w:rsidRPr="00E27301">
        <w:rPr>
          <w:rFonts w:ascii="Times New Roman" w:hAnsi="Times New Roman"/>
          <w:b/>
          <w:bCs/>
        </w:rPr>
        <w:t>“Tracker module systems require deeper pile depths between 3m and 5m.</w:t>
      </w:r>
      <w:r w:rsidRPr="00E27301">
        <w:rPr>
          <w:rFonts w:ascii="Times New Roman" w:hAnsi="Times New Roman"/>
        </w:rPr>
        <w:t>”</w:t>
      </w:r>
    </w:p>
    <w:p w14:paraId="23A3DD09" w14:textId="77777777" w:rsidR="002A4350" w:rsidRPr="00E27301" w:rsidRDefault="002A4350" w:rsidP="002A4350">
      <w:pPr>
        <w:rPr>
          <w:rFonts w:ascii="Times New Roman" w:hAnsi="Times New Roman"/>
        </w:rPr>
      </w:pPr>
      <w:r w:rsidRPr="00E27301">
        <w:rPr>
          <w:rFonts w:ascii="Times New Roman" w:hAnsi="Times New Roman"/>
        </w:rPr>
        <w:t xml:space="preserve">The extra depth for piling necessary for tracker module systems will mean increased </w:t>
      </w:r>
      <w:r w:rsidRPr="00E27301">
        <w:rPr>
          <w:rFonts w:ascii="Times New Roman" w:hAnsi="Times New Roman"/>
          <w:b/>
          <w:bCs/>
        </w:rPr>
        <w:t xml:space="preserve">time and noise </w:t>
      </w:r>
      <w:r w:rsidRPr="00E27301">
        <w:rPr>
          <w:rFonts w:ascii="Times New Roman" w:hAnsi="Times New Roman"/>
        </w:rPr>
        <w:t>of piling works and the deeper the pile, the harder the substrate.</w:t>
      </w:r>
    </w:p>
    <w:p w14:paraId="60635538" w14:textId="77777777" w:rsidR="002A4350" w:rsidRPr="00E27301" w:rsidRDefault="002A4350" w:rsidP="002A4350">
      <w:pPr>
        <w:rPr>
          <w:rFonts w:ascii="Times New Roman" w:hAnsi="Times New Roman"/>
        </w:rPr>
      </w:pPr>
      <w:r w:rsidRPr="00E27301">
        <w:rPr>
          <w:rFonts w:ascii="Times New Roman" w:hAnsi="Times New Roman"/>
          <w:b/>
          <w:bCs/>
          <w:u w:val="single"/>
        </w:rPr>
        <w:t>CLARIFICATION REQUIRED FOR TERM “APPROPRIATE SETBACKS”</w:t>
      </w:r>
    </w:p>
    <w:p w14:paraId="5DC932F6" w14:textId="77777777" w:rsidR="002A4350" w:rsidRPr="00E27301" w:rsidRDefault="002A4350" w:rsidP="002A4350">
      <w:pPr>
        <w:rPr>
          <w:rFonts w:ascii="Times New Roman" w:hAnsi="Times New Roman"/>
        </w:rPr>
      </w:pPr>
      <w:r w:rsidRPr="00E27301">
        <w:rPr>
          <w:rFonts w:ascii="Times New Roman" w:hAnsi="Times New Roman"/>
        </w:rPr>
        <w:t xml:space="preserve">Pg 17 Section 3.4.5: </w:t>
      </w:r>
      <w:r w:rsidRPr="00E27301">
        <w:rPr>
          <w:rFonts w:ascii="Times New Roman" w:hAnsi="Times New Roman"/>
          <w:b/>
          <w:bCs/>
        </w:rPr>
        <w:t>“Appropriate setbacks will also be applied, on a case-by-case basis, to residential properties, roads (5m setback)</w:t>
      </w:r>
      <w:r w:rsidRPr="00E27301">
        <w:rPr>
          <w:rFonts w:ascii="Times New Roman" w:hAnsi="Times New Roman"/>
        </w:rPr>
        <w:t xml:space="preserve">, PRoW and </w:t>
      </w:r>
      <w:r w:rsidRPr="00E27301">
        <w:rPr>
          <w:rFonts w:ascii="Times New Roman" w:hAnsi="Times New Roman"/>
          <w:b/>
          <w:bCs/>
        </w:rPr>
        <w:t xml:space="preserve">designated heritage </w:t>
      </w:r>
      <w:r w:rsidRPr="00E27301">
        <w:rPr>
          <w:rFonts w:ascii="Times New Roman" w:hAnsi="Times New Roman"/>
        </w:rPr>
        <w:t xml:space="preserve">… </w:t>
      </w:r>
      <w:r w:rsidRPr="00E27301">
        <w:rPr>
          <w:rFonts w:ascii="Times New Roman" w:hAnsi="Times New Roman"/>
          <w:b/>
          <w:bCs/>
        </w:rPr>
        <w:t xml:space="preserve">assets </w:t>
      </w:r>
      <w:r w:rsidRPr="00E27301">
        <w:rPr>
          <w:rFonts w:ascii="Times New Roman" w:hAnsi="Times New Roman"/>
        </w:rPr>
        <w:t>to avoid physical disturbance or nuisance.”</w:t>
      </w:r>
    </w:p>
    <w:p w14:paraId="0AB4FD9C" w14:textId="77777777" w:rsidR="002A4350" w:rsidRPr="00E27301" w:rsidRDefault="002A4350" w:rsidP="002A4350">
      <w:pPr>
        <w:rPr>
          <w:rFonts w:ascii="Times New Roman" w:hAnsi="Times New Roman"/>
        </w:rPr>
      </w:pPr>
      <w:r w:rsidRPr="00E27301">
        <w:rPr>
          <w:rFonts w:ascii="Times New Roman" w:hAnsi="Times New Roman"/>
        </w:rPr>
        <w:t>What is the definition of the word ‘appropriate’ here – who will gauge, define and independently vet that the setbacks will indeed be ‘appropriate’?</w:t>
      </w:r>
    </w:p>
    <w:p w14:paraId="5C71EEE9" w14:textId="77777777" w:rsidR="002A4350" w:rsidRPr="00E27301" w:rsidRDefault="002A4350" w:rsidP="002A4350">
      <w:pPr>
        <w:rPr>
          <w:rFonts w:ascii="Times New Roman" w:hAnsi="Times New Roman"/>
        </w:rPr>
      </w:pPr>
      <w:r w:rsidRPr="00E27301">
        <w:rPr>
          <w:rFonts w:ascii="Times New Roman" w:hAnsi="Times New Roman"/>
          <w:b/>
          <w:bCs/>
          <w:u w:val="single"/>
        </w:rPr>
        <w:t>CONSTRUCTION PROGRAMME TIMELINE NEEDS TO BE POLICED</w:t>
      </w:r>
    </w:p>
    <w:p w14:paraId="19E7450D" w14:textId="77777777" w:rsidR="002A4350" w:rsidRPr="00E27301" w:rsidRDefault="002A4350" w:rsidP="002A4350">
      <w:pPr>
        <w:rPr>
          <w:rFonts w:ascii="Times New Roman" w:hAnsi="Times New Roman"/>
        </w:rPr>
      </w:pPr>
      <w:r w:rsidRPr="00E27301">
        <w:rPr>
          <w:rFonts w:ascii="Times New Roman" w:hAnsi="Times New Roman"/>
        </w:rPr>
        <w:t xml:space="preserve">Pg 18 </w:t>
      </w:r>
      <w:r w:rsidRPr="00E27301">
        <w:rPr>
          <w:rFonts w:ascii="Times New Roman" w:hAnsi="Times New Roman"/>
          <w:b/>
          <w:bCs/>
        </w:rPr>
        <w:t>‘</w:t>
      </w:r>
      <w:r w:rsidRPr="00E27301">
        <w:rPr>
          <w:rFonts w:ascii="Times New Roman" w:hAnsi="Times New Roman"/>
        </w:rPr>
        <w:t>Construction programme’ Sections 3.5.1 and 3.5.2:- Project duration is estimated to be 6 years from launch to completion including 2 years construction. Timelines must be policed to ensure no further delay as residents’ lives are already on hold and are at threat of being on hold for 6 years (at least). This is excessive and there has already been a 12 month delay. EcoPower say efforts will be made to account for the two other projects likely to cause further residents upheaval, Suffolk Water recycling and Norwich to Tilbury Grid upgrade.</w:t>
      </w:r>
    </w:p>
    <w:p w14:paraId="5850C67C" w14:textId="77777777" w:rsidR="002A4350" w:rsidRPr="00E27301" w:rsidRDefault="002A4350" w:rsidP="002A4350">
      <w:pPr>
        <w:rPr>
          <w:rFonts w:ascii="Times New Roman" w:hAnsi="Times New Roman"/>
        </w:rPr>
      </w:pPr>
      <w:r w:rsidRPr="00E27301">
        <w:rPr>
          <w:rFonts w:ascii="Times New Roman" w:hAnsi="Times New Roman"/>
          <w:b/>
          <w:bCs/>
          <w:u w:val="single"/>
        </w:rPr>
        <w:t>CLARIFICATION REQUIRED REGARDING “OUT OF HOURS WORK”</w:t>
      </w:r>
    </w:p>
    <w:p w14:paraId="2DDB56D1" w14:textId="77777777" w:rsidR="002A4350" w:rsidRPr="00E27301" w:rsidRDefault="002A4350" w:rsidP="002A4350">
      <w:pPr>
        <w:rPr>
          <w:rFonts w:ascii="Times New Roman" w:hAnsi="Times New Roman"/>
        </w:rPr>
      </w:pPr>
      <w:r w:rsidRPr="00E27301">
        <w:rPr>
          <w:rFonts w:ascii="Times New Roman" w:hAnsi="Times New Roman"/>
        </w:rPr>
        <w:t>Pg 19 Section 3.7.1: “</w:t>
      </w:r>
      <w:r w:rsidRPr="00E27301">
        <w:rPr>
          <w:rFonts w:ascii="Times New Roman" w:hAnsi="Times New Roman"/>
          <w:b/>
          <w:bCs/>
        </w:rPr>
        <w:t xml:space="preserve">there may be some out of hours work required for certain construction activities” </w:t>
      </w:r>
      <w:r w:rsidRPr="00E27301">
        <w:rPr>
          <w:rFonts w:ascii="Times New Roman" w:hAnsi="Times New Roman"/>
        </w:rPr>
        <w:t xml:space="preserve">Brome Avenue residents were assured by Jared Boyle of EcoPower that construction work would </w:t>
      </w:r>
      <w:r w:rsidRPr="00E27301">
        <w:rPr>
          <w:rFonts w:ascii="Times New Roman" w:hAnsi="Times New Roman"/>
          <w:b/>
          <w:bCs/>
        </w:rPr>
        <w:t xml:space="preserve">not </w:t>
      </w:r>
      <w:r w:rsidRPr="00E27301">
        <w:rPr>
          <w:rFonts w:ascii="Times New Roman" w:hAnsi="Times New Roman"/>
        </w:rPr>
        <w:t xml:space="preserve">happen outside hours of daylight as construction workers not allowed to work in darkness, so clarification is needed on what is meant by “out of hours work”. </w:t>
      </w:r>
    </w:p>
    <w:p w14:paraId="529E6C9C" w14:textId="77777777" w:rsidR="002A4350" w:rsidRPr="00E27301" w:rsidRDefault="002A4350" w:rsidP="002A4350">
      <w:pPr>
        <w:rPr>
          <w:rFonts w:ascii="Times New Roman" w:hAnsi="Times New Roman"/>
        </w:rPr>
      </w:pPr>
      <w:r w:rsidRPr="00E27301">
        <w:rPr>
          <w:rFonts w:ascii="Times New Roman" w:hAnsi="Times New Roman"/>
          <w:b/>
          <w:bCs/>
          <w:u w:val="single"/>
        </w:rPr>
        <w:t>UTILITIES DIVERSIONS</w:t>
      </w:r>
    </w:p>
    <w:p w14:paraId="22B990F6" w14:textId="77777777" w:rsidR="002A4350" w:rsidRPr="00E27301" w:rsidRDefault="002A4350" w:rsidP="002A4350">
      <w:pPr>
        <w:rPr>
          <w:rFonts w:ascii="Times New Roman" w:hAnsi="Times New Roman"/>
        </w:rPr>
      </w:pPr>
      <w:r w:rsidRPr="00E27301">
        <w:rPr>
          <w:rFonts w:ascii="Times New Roman" w:hAnsi="Times New Roman"/>
        </w:rPr>
        <w:t>Pg 20 Section 3.9.2: “</w:t>
      </w:r>
      <w:r w:rsidRPr="00E27301">
        <w:rPr>
          <w:rFonts w:ascii="Times New Roman" w:hAnsi="Times New Roman"/>
          <w:b/>
          <w:bCs/>
        </w:rPr>
        <w:t>The OCEMP will include measures to reduce impacts during construction in relation to … utilities diversions, if required”</w:t>
      </w:r>
    </w:p>
    <w:p w14:paraId="43FB039C" w14:textId="77777777" w:rsidR="002A4350" w:rsidRPr="00E27301" w:rsidRDefault="002A4350" w:rsidP="002A4350">
      <w:pPr>
        <w:rPr>
          <w:rFonts w:ascii="Times New Roman" w:hAnsi="Times New Roman"/>
        </w:rPr>
      </w:pPr>
      <w:r w:rsidRPr="00E27301">
        <w:rPr>
          <w:rFonts w:ascii="Times New Roman" w:hAnsi="Times New Roman"/>
        </w:rPr>
        <w:lastRenderedPageBreak/>
        <w:t>Does ‘utilities’ here involve water, electricity, gas? And if so, is there a likelihood residents will be affected as possible diversions of utilities has never been mentioned by EcoPower to date.</w:t>
      </w:r>
    </w:p>
    <w:p w14:paraId="0FC65423" w14:textId="77777777" w:rsidR="002A4350" w:rsidRPr="00E27301" w:rsidRDefault="002A4350" w:rsidP="002A4350">
      <w:pPr>
        <w:rPr>
          <w:rFonts w:ascii="Times New Roman" w:hAnsi="Times New Roman"/>
        </w:rPr>
      </w:pPr>
      <w:r w:rsidRPr="00E27301">
        <w:rPr>
          <w:rFonts w:ascii="Times New Roman" w:hAnsi="Times New Roman"/>
          <w:b/>
          <w:bCs/>
          <w:u w:val="single"/>
        </w:rPr>
        <w:t>SOCIO-ECONOMICS DURING OPERATION SHOULD BE SCOPED IN</w:t>
      </w:r>
    </w:p>
    <w:p w14:paraId="46967BBC" w14:textId="77777777" w:rsidR="002A4350" w:rsidRPr="00E27301" w:rsidRDefault="002A4350" w:rsidP="002A4350">
      <w:pPr>
        <w:rPr>
          <w:rFonts w:ascii="Times New Roman" w:hAnsi="Times New Roman"/>
        </w:rPr>
      </w:pPr>
      <w:r w:rsidRPr="00E27301">
        <w:rPr>
          <w:rFonts w:ascii="Times New Roman" w:hAnsi="Times New Roman"/>
        </w:rPr>
        <w:t xml:space="preserve">Pg 30 Table 6-1: Socio-Economic implications during operation should be scoped in as there will be direct and indirect effects on residents during operation as well as construction so mitigation plans and mitigation assessment plans should be made clear. </w:t>
      </w:r>
    </w:p>
    <w:p w14:paraId="1615BDE8" w14:textId="77777777" w:rsidR="002A4350" w:rsidRPr="00E27301" w:rsidRDefault="002A4350" w:rsidP="002A4350">
      <w:pPr>
        <w:rPr>
          <w:rFonts w:ascii="Times New Roman" w:hAnsi="Times New Roman"/>
        </w:rPr>
      </w:pPr>
      <w:r w:rsidRPr="00E27301">
        <w:rPr>
          <w:rFonts w:ascii="Times New Roman" w:hAnsi="Times New Roman"/>
          <w:b/>
          <w:bCs/>
          <w:u w:val="single"/>
        </w:rPr>
        <w:t>STRUCTURE AND CONTENT OF THE ENVIRONMENTAL STATEMENT – DETAILS NEEDED WITHIN SCOPING REPORT</w:t>
      </w:r>
    </w:p>
    <w:p w14:paraId="5B232241" w14:textId="77777777" w:rsidR="002A4350" w:rsidRPr="00E27301" w:rsidRDefault="002A4350" w:rsidP="002A4350">
      <w:pPr>
        <w:rPr>
          <w:rFonts w:ascii="Times New Roman" w:hAnsi="Times New Roman"/>
        </w:rPr>
      </w:pPr>
      <w:r w:rsidRPr="00E27301">
        <w:rPr>
          <w:rFonts w:ascii="Times New Roman" w:hAnsi="Times New Roman"/>
        </w:rPr>
        <w:t>Pg 31 mentions:-</w:t>
      </w:r>
    </w:p>
    <w:p w14:paraId="6DE6018F" w14:textId="77777777" w:rsidR="002A4350" w:rsidRPr="00E27301" w:rsidRDefault="002A4350" w:rsidP="002A4350">
      <w:pPr>
        <w:rPr>
          <w:rFonts w:ascii="Times New Roman" w:hAnsi="Times New Roman"/>
        </w:rPr>
      </w:pPr>
      <w:r w:rsidRPr="00E27301">
        <w:rPr>
          <w:rFonts w:ascii="Times New Roman" w:hAnsi="Times New Roman"/>
        </w:rPr>
        <w:t xml:space="preserve">• consideration of alternatives </w:t>
      </w:r>
    </w:p>
    <w:p w14:paraId="2BD6C502" w14:textId="77777777" w:rsidR="002A4350" w:rsidRPr="00E27301" w:rsidRDefault="002A4350" w:rsidP="002A4350">
      <w:pPr>
        <w:rPr>
          <w:rFonts w:ascii="Times New Roman" w:hAnsi="Times New Roman"/>
        </w:rPr>
      </w:pPr>
      <w:r w:rsidRPr="00E27301">
        <w:rPr>
          <w:rFonts w:ascii="Times New Roman" w:hAnsi="Times New Roman"/>
        </w:rPr>
        <w:t xml:space="preserve">• summary of consultation responses and how these have been addressed; </w:t>
      </w:r>
    </w:p>
    <w:p w14:paraId="6950B384" w14:textId="77777777" w:rsidR="002A4350" w:rsidRPr="00E27301" w:rsidRDefault="002A4350" w:rsidP="002A4350">
      <w:pPr>
        <w:rPr>
          <w:rFonts w:ascii="Times New Roman" w:hAnsi="Times New Roman"/>
        </w:rPr>
      </w:pPr>
      <w:r w:rsidRPr="00E27301">
        <w:rPr>
          <w:rFonts w:ascii="Times New Roman" w:hAnsi="Times New Roman"/>
        </w:rPr>
        <w:t xml:space="preserve">• cumulative effects and interactions </w:t>
      </w:r>
    </w:p>
    <w:p w14:paraId="5803CE54" w14:textId="77777777" w:rsidR="002A4350" w:rsidRPr="00E27301" w:rsidRDefault="002A4350" w:rsidP="002A4350">
      <w:pPr>
        <w:rPr>
          <w:rFonts w:ascii="Times New Roman" w:hAnsi="Times New Roman"/>
        </w:rPr>
      </w:pPr>
      <w:r w:rsidRPr="00E27301">
        <w:rPr>
          <w:rFonts w:ascii="Times New Roman" w:hAnsi="Times New Roman"/>
        </w:rPr>
        <w:t xml:space="preserve">EcoPower state these topics are to form part of the Environmental Statement (due autumn/winter 2026) but residents question why these matters are not addressed in the Scoping Report? </w:t>
      </w:r>
    </w:p>
    <w:p w14:paraId="250F64A1" w14:textId="77777777" w:rsidR="002A4350" w:rsidRPr="00E27301" w:rsidRDefault="002A4350" w:rsidP="002A4350">
      <w:pPr>
        <w:rPr>
          <w:rFonts w:ascii="Times New Roman" w:hAnsi="Times New Roman"/>
        </w:rPr>
      </w:pPr>
      <w:r w:rsidRPr="00E27301">
        <w:rPr>
          <w:rFonts w:ascii="Times New Roman" w:hAnsi="Times New Roman"/>
          <w:b/>
          <w:bCs/>
          <w:u w:val="single"/>
        </w:rPr>
        <w:t>LOSS OF HABITAT FOR BROWN HARE DURING OPERATION SHOULD NOT BE SCOPED OUT</w:t>
      </w:r>
    </w:p>
    <w:p w14:paraId="5A942E7B" w14:textId="77777777" w:rsidR="002A4350" w:rsidRDefault="002A4350" w:rsidP="002A4350">
      <w:pPr>
        <w:rPr>
          <w:rFonts w:ascii="Times New Roman" w:hAnsi="Times New Roman"/>
        </w:rPr>
      </w:pPr>
      <w:r w:rsidRPr="00E27301">
        <w:rPr>
          <w:rFonts w:ascii="Times New Roman" w:hAnsi="Times New Roman"/>
        </w:rPr>
        <w:t xml:space="preserve">The scoping table for Biodiversity and Ecology Pg 42-45 scopes in the brown hare for construction and decommissioning, but scopes it out for the operational phase of the Project. The table above states (within ‘other mammals’ section) that the brown hare has been observed to </w:t>
      </w:r>
      <w:r w:rsidRPr="00E27301">
        <w:rPr>
          <w:rFonts w:ascii="Times New Roman" w:hAnsi="Times New Roman"/>
          <w:b/>
          <w:bCs/>
        </w:rPr>
        <w:t xml:space="preserve">“utilise all land parcels” </w:t>
      </w:r>
      <w:r w:rsidRPr="00E27301">
        <w:rPr>
          <w:rFonts w:ascii="Times New Roman" w:hAnsi="Times New Roman"/>
        </w:rPr>
        <w:t xml:space="preserve">within the draft Order limits and admits </w:t>
      </w:r>
      <w:r w:rsidRPr="00E27301">
        <w:rPr>
          <w:rFonts w:ascii="Times New Roman" w:hAnsi="Times New Roman"/>
          <w:b/>
          <w:bCs/>
        </w:rPr>
        <w:t xml:space="preserve">“potential … loss of habitat … and direct mortality” </w:t>
      </w:r>
      <w:r w:rsidRPr="00E27301">
        <w:rPr>
          <w:rFonts w:ascii="Times New Roman" w:hAnsi="Times New Roman"/>
        </w:rPr>
        <w:t xml:space="preserve">during construction and decommissioning and so is scoped in for these two phases. But, once operational with security fencing all around, the brown hare will be suffering a huge loss of habitat, and with this huge loss of habitat, will their numbers ever recover? Therefore, “potential for effects” needs to be scoped </w:t>
      </w:r>
      <w:r w:rsidRPr="00E27301">
        <w:rPr>
          <w:rFonts w:ascii="Times New Roman" w:hAnsi="Times New Roman"/>
          <w:b/>
          <w:bCs/>
        </w:rPr>
        <w:t xml:space="preserve">in </w:t>
      </w:r>
      <w:r w:rsidRPr="00E27301">
        <w:rPr>
          <w:rFonts w:ascii="Times New Roman" w:hAnsi="Times New Roman"/>
        </w:rPr>
        <w:t>for the Operation phase.</w:t>
      </w:r>
    </w:p>
    <w:p w14:paraId="01C81528" w14:textId="77777777" w:rsidR="002A4350" w:rsidRPr="00E27301" w:rsidRDefault="002A4350" w:rsidP="002A4350">
      <w:pPr>
        <w:rPr>
          <w:rFonts w:ascii="Times New Roman" w:hAnsi="Times New Roman"/>
        </w:rPr>
      </w:pPr>
      <w:r w:rsidRPr="00E27301">
        <w:rPr>
          <w:rFonts w:ascii="Times New Roman" w:hAnsi="Times New Roman"/>
          <w:b/>
          <w:bCs/>
          <w:u w:val="single"/>
        </w:rPr>
        <w:t>OTHER BIODIVERSITY AND ECOLOGY ELEMENTS WHICH NEED TO BE SCOPED IN</w:t>
      </w:r>
    </w:p>
    <w:p w14:paraId="73E0454B" w14:textId="77777777" w:rsidR="002A4350" w:rsidRPr="00E27301" w:rsidRDefault="002A4350" w:rsidP="002A4350">
      <w:pPr>
        <w:rPr>
          <w:rFonts w:ascii="Times New Roman" w:hAnsi="Times New Roman"/>
        </w:rPr>
      </w:pPr>
      <w:r w:rsidRPr="00E27301">
        <w:rPr>
          <w:rFonts w:ascii="Times New Roman" w:hAnsi="Times New Roman"/>
        </w:rPr>
        <w:t xml:space="preserve">The scoping table for Biodiversity and Ecology Pg 42-45 scopes out most elements/animals for the ‘Operation’ section, with sub-section ‘other mammals’ which includes deer and their habitat corridors. As priority habitats, fragmentation, disturbance and habitat degradation are included in the scope and methodology of the operation section for other mammals, these effects should be scoped into the operation section particularly as EcoPower plan to erect </w:t>
      </w:r>
      <w:r w:rsidRPr="00E27301">
        <w:rPr>
          <w:rFonts w:ascii="Times New Roman" w:hAnsi="Times New Roman"/>
          <w:b/>
          <w:bCs/>
        </w:rPr>
        <w:t xml:space="preserve">"Security fencing approximately between 1.8m and 2.5m in height, to enclose operational areas. Expected to be a deer fence around the majority of the perimeter and include mammal crossing points as appropriate" </w:t>
      </w:r>
      <w:r w:rsidRPr="00E27301">
        <w:rPr>
          <w:rFonts w:ascii="Times New Roman" w:hAnsi="Times New Roman"/>
        </w:rPr>
        <w:t>(Pg 15)</w:t>
      </w:r>
      <w:r w:rsidRPr="00E27301">
        <w:rPr>
          <w:rFonts w:ascii="Times New Roman" w:hAnsi="Times New Roman"/>
          <w:i/>
          <w:iCs/>
        </w:rPr>
        <w:t xml:space="preserve">. </w:t>
      </w:r>
      <w:r w:rsidRPr="00E27301">
        <w:rPr>
          <w:rFonts w:ascii="Times New Roman" w:hAnsi="Times New Roman"/>
        </w:rPr>
        <w:t xml:space="preserve">Clearly, for deer, it is vital to have many substantial crossing points in habitually established locations to avoid their being driven onto roads and potentially causing accidents. </w:t>
      </w:r>
    </w:p>
    <w:p w14:paraId="7DCF3D10" w14:textId="77777777" w:rsidR="002A4350" w:rsidRPr="00E27301" w:rsidRDefault="002A4350" w:rsidP="002A4350">
      <w:pPr>
        <w:rPr>
          <w:rFonts w:ascii="Times New Roman" w:hAnsi="Times New Roman"/>
        </w:rPr>
      </w:pPr>
      <w:r w:rsidRPr="00E27301">
        <w:rPr>
          <w:rFonts w:ascii="Times New Roman" w:hAnsi="Times New Roman"/>
          <w:b/>
          <w:bCs/>
          <w:u w:val="single"/>
        </w:rPr>
        <w:t>ZONE OF THEORETICAL VISIBILITY MISSING IMPORTANT VIEWPOINTS</w:t>
      </w:r>
    </w:p>
    <w:p w14:paraId="12669875" w14:textId="77777777" w:rsidR="002A4350" w:rsidRPr="00E27301" w:rsidRDefault="002A4350" w:rsidP="002A4350">
      <w:pPr>
        <w:rPr>
          <w:rFonts w:ascii="Times New Roman" w:hAnsi="Times New Roman"/>
        </w:rPr>
      </w:pPr>
      <w:r w:rsidRPr="00E27301">
        <w:rPr>
          <w:rFonts w:ascii="Times New Roman" w:hAnsi="Times New Roman"/>
        </w:rPr>
        <w:t xml:space="preserve">None of the “representative viewpoints” shown in Figure 7.8 (below), are from an elevated locations. An important viewpoint at an elevated location is on a popular PRoW (running from Brome Avenue to Nicks Lane used regularly by dog walkers and runners etc. in Brome and Eye). This is at top of the hill close to reservoir/Chicken units which will have a 270 degree view of solar panels in the immediately adjacent and more distant fields. </w:t>
      </w:r>
    </w:p>
    <w:p w14:paraId="04F38DE9" w14:textId="77777777" w:rsidR="002A4350" w:rsidRPr="00E27301" w:rsidRDefault="002A4350" w:rsidP="002A4350">
      <w:pPr>
        <w:rPr>
          <w:rFonts w:ascii="Times New Roman" w:hAnsi="Times New Roman"/>
        </w:rPr>
      </w:pPr>
      <w:r w:rsidRPr="00E27301">
        <w:rPr>
          <w:rFonts w:ascii="Times New Roman" w:hAnsi="Times New Roman"/>
        </w:rPr>
        <w:lastRenderedPageBreak/>
        <w:t xml:space="preserve">A viewpoint also needs to be added on ProW travelling north from Mustard Pot Barn to Nicks Lane as this will have prominent views of solar panels. </w:t>
      </w:r>
    </w:p>
    <w:p w14:paraId="0E97C91D" w14:textId="77777777" w:rsidR="002A4350" w:rsidRPr="00E27301" w:rsidRDefault="002A4350" w:rsidP="002A4350">
      <w:pPr>
        <w:rPr>
          <w:rFonts w:ascii="Times New Roman" w:hAnsi="Times New Roman"/>
        </w:rPr>
      </w:pPr>
      <w:r w:rsidRPr="00E27301">
        <w:rPr>
          <w:rFonts w:ascii="Times New Roman" w:hAnsi="Times New Roman"/>
        </w:rPr>
        <w:t>In general, viewpoints need to be not just on the borders of the draft Order Limits but also from points on PRoWs within the boundaries of the draft Order limits. The ‘Viewpoints’ Section Pg 66 states that “</w:t>
      </w:r>
      <w:r w:rsidRPr="00E27301">
        <w:rPr>
          <w:rFonts w:ascii="Times New Roman" w:hAnsi="Times New Roman"/>
          <w:b/>
          <w:bCs/>
        </w:rPr>
        <w:t xml:space="preserve">These viewpoints …. have been provisionally discussed with relevant officers at SCC </w:t>
      </w:r>
      <w:r w:rsidRPr="00E27301">
        <w:rPr>
          <w:rFonts w:ascii="Times New Roman" w:hAnsi="Times New Roman"/>
        </w:rPr>
        <w:t xml:space="preserve">but they should be identified by SCC </w:t>
      </w:r>
      <w:r w:rsidRPr="00E27301">
        <w:rPr>
          <w:rFonts w:ascii="Times New Roman" w:hAnsi="Times New Roman"/>
          <w:b/>
          <w:bCs/>
          <w:i/>
          <w:iCs/>
        </w:rPr>
        <w:t xml:space="preserve">in conjunction </w:t>
      </w:r>
      <w:r w:rsidRPr="00E27301">
        <w:rPr>
          <w:rFonts w:ascii="Times New Roman" w:hAnsi="Times New Roman"/>
        </w:rPr>
        <w:t xml:space="preserve">with local residents who regularly use these ProW and are familiar with the views from them. </w:t>
      </w:r>
    </w:p>
    <w:p w14:paraId="700B0A1D" w14:textId="77777777" w:rsidR="002A4350" w:rsidRPr="00E27301" w:rsidRDefault="002A4350" w:rsidP="002A4350">
      <w:pPr>
        <w:rPr>
          <w:rFonts w:ascii="Times New Roman" w:hAnsi="Times New Roman"/>
        </w:rPr>
      </w:pPr>
      <w:r w:rsidRPr="00E27301">
        <w:rPr>
          <w:rFonts w:ascii="Times New Roman" w:hAnsi="Times New Roman"/>
          <w:i/>
          <w:iCs/>
        </w:rPr>
        <w:t xml:space="preserve">(See Figure 7.8) </w:t>
      </w:r>
    </w:p>
    <w:p w14:paraId="728FFDA8" w14:textId="4C2B224F" w:rsidR="002A4350" w:rsidRPr="00974AD1" w:rsidRDefault="002A4350" w:rsidP="002A4350">
      <w:pPr>
        <w:rPr>
          <w:rFonts w:ascii="Times New Roman" w:hAnsi="Times New Roman"/>
          <w:i/>
          <w:iCs/>
        </w:rPr>
      </w:pPr>
      <w:r w:rsidRPr="00974AD1">
        <w:rPr>
          <w:rFonts w:ascii="Times New Roman" w:hAnsi="Times New Roman"/>
          <w:i/>
          <w:iCs/>
          <w:noProof/>
        </w:rPr>
        <mc:AlternateContent>
          <mc:Choice Requires="wps">
            <w:drawing>
              <wp:anchor distT="0" distB="0" distL="114300" distR="114300" simplePos="0" relativeHeight="251659264" behindDoc="0" locked="0" layoutInCell="1" allowOverlap="1" wp14:anchorId="7E377E9C" wp14:editId="1E1F068C">
                <wp:simplePos x="0" y="0"/>
                <wp:positionH relativeFrom="column">
                  <wp:posOffset>483628</wp:posOffset>
                </wp:positionH>
                <wp:positionV relativeFrom="paragraph">
                  <wp:posOffset>421097</wp:posOffset>
                </wp:positionV>
                <wp:extent cx="1583462" cy="1350358"/>
                <wp:effectExtent l="0" t="0" r="74295" b="59690"/>
                <wp:wrapNone/>
                <wp:docPr id="127809610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462" cy="13503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CBA68" id="_x0000_t32" coordsize="21600,21600" o:spt="32" o:oned="t" path="m,l21600,21600e" filled="f">
                <v:path arrowok="t" fillok="f" o:connecttype="none"/>
                <o:lock v:ext="edit" shapetype="t"/>
              </v:shapetype>
              <v:shape id="Straight Arrow Connector 5" o:spid="_x0000_s1026" type="#_x0000_t32" style="position:absolute;margin-left:38.1pt;margin-top:33.15pt;width:124.7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RZ0gEAAH4DAAAOAAAAZHJzL2Uyb0RvYy54bWysU01v2zAMvQ/YfxB0XxwnS5EZcXpI1126&#10;rUC7H8BIsi1MFgVSiZN/P0lNs6/bMB8E0iQfH5+oze1pdOJoiC36VtazuRTGK9TW96389nz/bi0F&#10;R/AaHHrTyrNhebt9+2YzhcYscECnDYkE4rmZQiuHGENTVawGMwLPMBifgh3SCDG51FeaYEroo6sW&#10;8/lNNSHpQKgMc/p79xKU24LfdUbFr13HJgrXysQtlpPKuc9ntd1A0xOEwaoLDfgHFiNYn5peoe4g&#10;gjiQ/QtqtIqQsYszhWOFXWeVKTOkaer5H9M8DRBMmSWJw+EqE/8/WPXluPOPlKmrk38KD6i+s/C4&#10;G8D3phB4Pod0cXWWqpoCN9eS7HB4JLGfPqNOOXCIWFQ4dTRmyDSfOBWxz1exzSkKlX7Wq/Xy/c1C&#10;CpVi9XI1X67WpQc0r+WBOH4yOIpstJIjge2HuEPv08Ui1aUZHB84ZnLQvBbk3h7vrXPlfp0XUys/&#10;rBarUsDorM7BnMbU73eOxBHyhpTvwuK3NMKD1wVsMKA/XuwI1iVbxCJRJJtEc0bmbqPRUjiTHkW2&#10;Xug5f5Ewq5ZXlJs96vMj5XD20iWXOS4LmbfoV79k/Xw22x8AAAD//wMAUEsDBBQABgAIAAAAIQCQ&#10;unaR4QAAAAkBAAAPAAAAZHJzL2Rvd25yZXYueG1sTI/BTsMwEETvSPyDtUjcqEMq3DZkUwEVIpci&#10;0VaIoxub2CJeR7Hbpnw95gTH0Yxm3pTL0XXsqIdgPSHcTjJgmhqvLLUIu+3zzRxYiJKU7DxphLMO&#10;sKwuL0pZKH+iN33cxJalEgqFRDAx9gXnoTHayTDxvabkffrByZjk0HI1yFMqdx3Ps0xwJy2lBSN7&#10;/WR087U5OIS4+jgb8d48Luzr9mUt7Hdd1yvE66vx4R5Y1GP8C8MvfkKHKjHt/YFUYB3CTOQpiSDE&#10;FFjyp/mdALZHyGeLDHhV8v8Pqh8AAAD//wMAUEsBAi0AFAAGAAgAAAAhALaDOJL+AAAA4QEAABMA&#10;AAAAAAAAAAAAAAAAAAAAAFtDb250ZW50X1R5cGVzXS54bWxQSwECLQAUAAYACAAAACEAOP0h/9YA&#10;AACUAQAACwAAAAAAAAAAAAAAAAAvAQAAX3JlbHMvLnJlbHNQSwECLQAUAAYACAAAACEAJDSUWdIB&#10;AAB+AwAADgAAAAAAAAAAAAAAAAAuAgAAZHJzL2Uyb0RvYy54bWxQSwECLQAUAAYACAAAACEAkLp2&#10;keEAAAAJAQAADwAAAAAAAAAAAAAAAAAsBAAAZHJzL2Rvd25yZXYueG1sUEsFBgAAAAAEAAQA8wAA&#10;ADoFAAAAAA==&#10;">
                <v:stroke endarrow="block"/>
              </v:shape>
            </w:pict>
          </mc:Fallback>
        </mc:AlternateContent>
      </w:r>
      <w:r w:rsidRPr="00E27301">
        <w:rPr>
          <w:rFonts w:ascii="Times New Roman" w:hAnsi="Times New Roman"/>
        </w:rPr>
        <w:t xml:space="preserve"> </w:t>
      </w:r>
      <w:r>
        <w:rPr>
          <w:rFonts w:ascii="Times New Roman" w:hAnsi="Times New Roman"/>
        </w:rPr>
        <w:t>V</w:t>
      </w:r>
      <w:r w:rsidRPr="00E27301">
        <w:rPr>
          <w:rFonts w:ascii="Times New Roman" w:hAnsi="Times New Roman"/>
          <w:i/>
          <w:iCs/>
        </w:rPr>
        <w:t>iewpoint needs to be added here at top of hill on ProW as there will be elevated views of proposed Solar Panels looking West, South and East</w:t>
      </w:r>
    </w:p>
    <w:p w14:paraId="19031171" w14:textId="77777777" w:rsidR="002A4350" w:rsidRPr="009C3D0F" w:rsidRDefault="002A4350" w:rsidP="002A4350">
      <w:pP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6F4EC75D" wp14:editId="3C432D6D">
                <wp:simplePos x="0" y="0"/>
                <wp:positionH relativeFrom="column">
                  <wp:posOffset>196215</wp:posOffset>
                </wp:positionH>
                <wp:positionV relativeFrom="paragraph">
                  <wp:posOffset>1693545</wp:posOffset>
                </wp:positionV>
                <wp:extent cx="1576070" cy="2523490"/>
                <wp:effectExtent l="5715" t="45085" r="56515" b="12700"/>
                <wp:wrapNone/>
                <wp:docPr id="82644934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6070" cy="252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87CCC" id="Straight Arrow Connector 4" o:spid="_x0000_s1026" type="#_x0000_t32" style="position:absolute;margin-left:15.45pt;margin-top:133.35pt;width:124.1pt;height:198.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pg2AEAAIgDAAAOAAAAZHJzL2Uyb0RvYy54bWysU01v2zAMvQ/YfxB0X5xkSz+MOD2k6y7d&#10;FqDt7ook28JkUaCUOPn3I5UgLbZbMR8E0iSfHh+p5d1h8GJvMTkIjZxNplLYoMG40DXy5fnh040U&#10;KatglIdgG3m0Sd6tPn5YjrG2c+jBG4uCQEKqx9jIPudYV1XSvR1UmkC0gYIt4KAyudhVBtVI6IOv&#10;5tPpVTUCmoigbUr09/4UlKuC37ZW559tm2wWvpHELZcTy7nls1otVd2hir3TZxrqHSwG5QJdeoG6&#10;V1mJHbp/oAanERK0eaJhqKBtnbalB+pmNv2rm6deRVt6IXFSvMiU/h+s/rFfhw0ydX0IT/ER9O8k&#10;Aqx7FTpbCDwfIw1uxlJVY0z1pYSdFDcotuN3MJSjdhmKCocWB9F6F39xIYNTp+JQZD9eZLeHLDT9&#10;nC2ur6bXNB1Nsfli/vnLbRlMpWoG4vKIKX+zMAg2GpkyKtf1eQ0h0IgBT5eo/WPKTPO1gIsDPDjv&#10;y6R9EGMjbxfzRWGVwDvDQU5L2G3XHsVe8a6Ur/RMkbdpCLtgClhvlfl6trNynmyRi1gZHcnnreTb&#10;Bmuk8JaeB1snej6cxWT9eFlTvQVz3CCH2aNxlz7Oq8n79NYvWa8PaPUHAAD//wMAUEsDBBQABgAI&#10;AAAAIQAW6TAf4QAAAAoBAAAPAAAAZHJzL2Rvd25yZXYueG1sTI9BT4NAEIXvJv6HzZh4MXYBlbbI&#10;0Bi19WQasd637Aik7Cxhty38e9eTHifvy3vf5KvRdOJEg2stI8SzCARxZXXLNcLuc327AOG8Yq06&#10;y4QwkYNVcXmRq0zbM3/QqfS1CCXsMoXQeN9nUrqqIaPczPbEIfu2g1E+nEMt9aDOodx0MomiVBrV&#10;clhoVE/PDVWH8mgQXsrtw/rrZjcmU/X2Xm4Why1Pr4jXV+PTIwhPo/+D4Vc/qEMRnPb2yNqJDuEu&#10;WgYSIUnTOYgAJPNlDGKPkKb3Mcgil/9fKH4AAAD//wMAUEsBAi0AFAAGAAgAAAAhALaDOJL+AAAA&#10;4QEAABMAAAAAAAAAAAAAAAAAAAAAAFtDb250ZW50X1R5cGVzXS54bWxQSwECLQAUAAYACAAAACEA&#10;OP0h/9YAAACUAQAACwAAAAAAAAAAAAAAAAAvAQAAX3JlbHMvLnJlbHNQSwECLQAUAAYACAAAACEA&#10;3WWqYNgBAACIAwAADgAAAAAAAAAAAAAAAAAuAgAAZHJzL2Uyb0RvYy54bWxQSwECLQAUAAYACAAA&#10;ACEAFukwH+EAAAAKAQAADwAAAAAAAAAAAAAAAAAyBAAAZHJzL2Rvd25yZXYueG1sUEsFBgAAAAAE&#10;AAQA8wAAAEAFAAAAAA==&#10;">
                <v:stroke endarrow="block"/>
              </v:shape>
            </w:pict>
          </mc:Fallback>
        </mc:AlternateContent>
      </w:r>
      <w:r w:rsidRPr="009C3D0F">
        <w:rPr>
          <w:rFonts w:ascii="Times New Roman" w:hAnsi="Times New Roman"/>
          <w:noProof/>
          <w:sz w:val="18"/>
          <w:szCs w:val="18"/>
        </w:rPr>
        <w:drawing>
          <wp:inline distT="0" distB="0" distL="0" distR="0" wp14:anchorId="78328523" wp14:editId="452A880D">
            <wp:extent cx="5893435" cy="4024630"/>
            <wp:effectExtent l="0" t="0" r="0" b="0"/>
            <wp:docPr id="1761159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3435" cy="4024630"/>
                    </a:xfrm>
                    <a:prstGeom prst="rect">
                      <a:avLst/>
                    </a:prstGeom>
                    <a:noFill/>
                    <a:ln>
                      <a:noFill/>
                    </a:ln>
                  </pic:spPr>
                </pic:pic>
              </a:graphicData>
            </a:graphic>
          </wp:inline>
        </w:drawing>
      </w:r>
    </w:p>
    <w:p w14:paraId="25C0D5D3" w14:textId="77777777" w:rsidR="002A4350" w:rsidRPr="00E27301" w:rsidRDefault="002A4350" w:rsidP="002A4350">
      <w:pPr>
        <w:rPr>
          <w:rFonts w:ascii="Times New Roman" w:hAnsi="Times New Roman"/>
        </w:rPr>
      </w:pPr>
      <w:r w:rsidRPr="00E27301">
        <w:rPr>
          <w:rFonts w:ascii="Times New Roman" w:hAnsi="Times New Roman"/>
          <w:i/>
          <w:iCs/>
        </w:rPr>
        <w:t>Viewpoint needs to be added here on PRoW as there will be 180degree views of proposed Solar Panels looking North and West</w:t>
      </w:r>
    </w:p>
    <w:p w14:paraId="71D7B4D9" w14:textId="77777777" w:rsidR="002A4350" w:rsidRPr="00E27301" w:rsidRDefault="002A4350" w:rsidP="002A4350">
      <w:pPr>
        <w:rPr>
          <w:rFonts w:ascii="Times New Roman" w:hAnsi="Times New Roman"/>
        </w:rPr>
      </w:pPr>
      <w:r w:rsidRPr="00E27301">
        <w:rPr>
          <w:rFonts w:ascii="Times New Roman" w:hAnsi="Times New Roman"/>
          <w:b/>
          <w:bCs/>
          <w:u w:val="single"/>
        </w:rPr>
        <w:t>‘SENSITIVE RECEPTOR’ DESCRIPTION INCORRECT, PLUS MISLEADING DESCRIPTION OF ‘BARN WITHIN 50M’</w:t>
      </w:r>
    </w:p>
    <w:p w14:paraId="7B41E7AF" w14:textId="77777777" w:rsidR="002A4350" w:rsidRPr="00E27301" w:rsidRDefault="002A4350" w:rsidP="002A4350">
      <w:pPr>
        <w:rPr>
          <w:rFonts w:ascii="Times New Roman" w:hAnsi="Times New Roman"/>
        </w:rPr>
      </w:pPr>
      <w:r w:rsidRPr="00E27301">
        <w:rPr>
          <w:rFonts w:ascii="Times New Roman" w:hAnsi="Times New Roman"/>
        </w:rPr>
        <w:t xml:space="preserve">Pg 48 ‘Cultural heritage scope and methodology’ section identifies and names individual listed buildings in the vicinity of the draft Order limits, Park Farm Barn is included but not named and only described as </w:t>
      </w:r>
      <w:r w:rsidRPr="00E27301">
        <w:rPr>
          <w:rFonts w:ascii="Times New Roman" w:hAnsi="Times New Roman"/>
          <w:b/>
          <w:bCs/>
        </w:rPr>
        <w:t xml:space="preserve">“barn south of Brome Park Farmhouse” </w:t>
      </w:r>
      <w:r w:rsidRPr="00E27301">
        <w:rPr>
          <w:rFonts w:ascii="Times New Roman" w:hAnsi="Times New Roman"/>
        </w:rPr>
        <w:t>giving the misleading impression it is just a barn next to the farm and not an inhabited residence.</w:t>
      </w:r>
    </w:p>
    <w:p w14:paraId="2A621259" w14:textId="77777777" w:rsidR="002A4350" w:rsidRPr="00E27301" w:rsidRDefault="002A4350" w:rsidP="002A4350">
      <w:pPr>
        <w:rPr>
          <w:rFonts w:ascii="Times New Roman" w:hAnsi="Times New Roman"/>
        </w:rPr>
      </w:pPr>
      <w:r w:rsidRPr="00E27301">
        <w:rPr>
          <w:rFonts w:ascii="Times New Roman" w:hAnsi="Times New Roman"/>
        </w:rPr>
        <w:t xml:space="preserve">Other properties are listed as being </w:t>
      </w:r>
      <w:r w:rsidRPr="00E27301">
        <w:rPr>
          <w:rFonts w:ascii="Times New Roman" w:hAnsi="Times New Roman"/>
          <w:b/>
          <w:bCs/>
        </w:rPr>
        <w:t xml:space="preserve">“within 20m of the draft Order limits” </w:t>
      </w:r>
      <w:r w:rsidRPr="00E27301">
        <w:rPr>
          <w:rFonts w:ascii="Times New Roman" w:hAnsi="Times New Roman"/>
        </w:rPr>
        <w:t xml:space="preserve">such as Conifer Cottage on Brome Avenue, but states the same “barn south of Brome Park Farmhouse” is </w:t>
      </w:r>
      <w:r w:rsidRPr="00E27301">
        <w:rPr>
          <w:rFonts w:ascii="Times New Roman" w:hAnsi="Times New Roman"/>
          <w:b/>
          <w:bCs/>
        </w:rPr>
        <w:t>“within 50m of the draft Order limits”</w:t>
      </w:r>
      <w:r w:rsidRPr="00E27301">
        <w:rPr>
          <w:rFonts w:ascii="Times New Roman" w:hAnsi="Times New Roman"/>
        </w:rPr>
        <w:t xml:space="preserve">, whereas the ‘Groundsure’ map - Appendix J (see below) shows the draft order limits red outline right up against the boundary of the garden of the barn, so once again, misleading information </w:t>
      </w:r>
      <w:r w:rsidRPr="00E27301">
        <w:rPr>
          <w:rFonts w:ascii="Times New Roman" w:hAnsi="Times New Roman"/>
        </w:rPr>
        <w:lastRenderedPageBreak/>
        <w:t xml:space="preserve">presented, as Park Farm Barn should be in the list of buildings identified within </w:t>
      </w:r>
      <w:r w:rsidRPr="00E27301">
        <w:rPr>
          <w:rFonts w:ascii="Times New Roman" w:hAnsi="Times New Roman"/>
          <w:b/>
          <w:bCs/>
        </w:rPr>
        <w:t xml:space="preserve">20m </w:t>
      </w:r>
      <w:r w:rsidRPr="00E27301">
        <w:rPr>
          <w:rFonts w:ascii="Times New Roman" w:hAnsi="Times New Roman"/>
        </w:rPr>
        <w:t xml:space="preserve">or, more precisely, within </w:t>
      </w:r>
      <w:r w:rsidRPr="00E27301">
        <w:rPr>
          <w:rFonts w:ascii="Times New Roman" w:hAnsi="Times New Roman"/>
          <w:b/>
          <w:bCs/>
        </w:rPr>
        <w:t xml:space="preserve">1m </w:t>
      </w:r>
      <w:r w:rsidRPr="00E27301">
        <w:rPr>
          <w:rFonts w:ascii="Times New Roman" w:hAnsi="Times New Roman"/>
        </w:rPr>
        <w:t xml:space="preserve">of the draft Order Limits:- 6 </w:t>
      </w:r>
    </w:p>
    <w:p w14:paraId="0F6697DB" w14:textId="607E0067" w:rsidR="002A4350" w:rsidRDefault="002A4350" w:rsidP="002A4350">
      <w:pPr>
        <w:rPr>
          <w:rFonts w:ascii="Times New Roman" w:hAnsi="Times New Roman"/>
          <w:i/>
          <w:iCs/>
        </w:rPr>
      </w:pPr>
      <w:r>
        <w:rPr>
          <w:rFonts w:ascii="Times New Roman" w:hAnsi="Times New Roman"/>
          <w:i/>
          <w:iCs/>
          <w:noProof/>
        </w:rPr>
        <mc:AlternateContent>
          <mc:Choice Requires="wps">
            <w:drawing>
              <wp:anchor distT="0" distB="0" distL="114300" distR="114300" simplePos="0" relativeHeight="251661312" behindDoc="0" locked="0" layoutInCell="1" allowOverlap="1" wp14:anchorId="0BB229C7" wp14:editId="250F51E6">
                <wp:simplePos x="0" y="0"/>
                <wp:positionH relativeFrom="column">
                  <wp:posOffset>1112439</wp:posOffset>
                </wp:positionH>
                <wp:positionV relativeFrom="paragraph">
                  <wp:posOffset>208992</wp:posOffset>
                </wp:positionV>
                <wp:extent cx="1474837" cy="716607"/>
                <wp:effectExtent l="38100" t="0" r="30480" b="64770"/>
                <wp:wrapNone/>
                <wp:docPr id="2570766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4837" cy="7166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E143" id="Straight Arrow Connector 3" o:spid="_x0000_s1026" type="#_x0000_t32" style="position:absolute;margin-left:87.6pt;margin-top:16.45pt;width:116.15pt;height:56.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A11wEAAIcDAAAOAAAAZHJzL2Uyb0RvYy54bWysU01v2zAMvQ/YfxB0X5xkbdIZcXpI1+3Q&#10;bQHa/QBFkm1hsiiQSpz8+4lKkO7jNswHgTTJx8cnanV/HLw4WCQHoZGzyVQKGzQYF7pGfn95fHcn&#10;BSUVjPIQbCNPluT9+u2b1RhrO4cevLEoMkigeoyN7FOKdVWR7u2gaALRhhxsAQeVsotdZVCNGX3w&#10;1Xw6XVQjoIkI2hLlvw/noFwX/La1On1rW7JJ+EZmbqmcWM4dn9V6peoOVeydvtBQ/8BiUC7kpleo&#10;B5WU2KP7C2pwGoGgTRMNQwVt67QtM+RpZtM/pnnuVbRlliwOxatM9P9g9dfDJmyRqetjeI5PoH+Q&#10;CLDpVehsIfByivniZixVNUaqryXsUNyi2I1fwOQctU9QVDi2OIjWu/iZCxk8TyqORfbTVXZ7TELn&#10;n7Ob5c3d+6UUOseWs8ViuizNVM04XB2R0icLg2CjkZRQua5PGwgh3zDguYc6PFFilq8FXBzg0Xlf&#10;LtoHMTbyw+38tpAi8M5wkNMIu93GozgoXpXyXVj8loawD6aA9VaZjxc7KeezLVLRKqHL6nkrudtg&#10;jRTe5tfB1pmeDxctWT7eVap3YE5b5DB7+bbLHJfN5HX61S9Zr+9n/RMAAP//AwBQSwMEFAAGAAgA&#10;AAAhAOjNMJbgAAAACgEAAA8AAABkcnMvZG93bnJldi54bWxMj0FPg0AQhe8m/ofNmHgxdhGLRWRp&#10;jFo9maa03rfsCKTsLGG3Lfx7x5MeX96XN9/ky9F24oSDbx0puJtFIJAqZ1qqFey2q9sUhA+ajO4c&#10;oYIJPSyLy4tcZ8adaYOnMtSCR8hnWkETQp9J6asGrfYz1yNx9+0GqwPHoZZm0Gcet52Mo+hBWt0S&#10;X2h0jy8NVofyaBW8lutk9XWzG+Op+vgs39PDmqY3pa6vxucnEAHH8AfDrz6rQ8FOe3ck40XHeZHE&#10;jCq4jx9BMDCPFgmIPTfzJAVZ5PL/C8UPAAAA//8DAFBLAQItABQABgAIAAAAIQC2gziS/gAAAOEB&#10;AAATAAAAAAAAAAAAAAAAAAAAAABbQ29udGVudF9UeXBlc10ueG1sUEsBAi0AFAAGAAgAAAAhADj9&#10;If/WAAAAlAEAAAsAAAAAAAAAAAAAAAAALwEAAF9yZWxzLy5yZWxzUEsBAi0AFAAGAAgAAAAhAGXV&#10;IDXXAQAAhwMAAA4AAAAAAAAAAAAAAAAALgIAAGRycy9lMm9Eb2MueG1sUEsBAi0AFAAGAAgAAAAh&#10;AOjNMJbgAAAACgEAAA8AAAAAAAAAAAAAAAAAMQQAAGRycy9kb3ducmV2LnhtbFBLBQYAAAAABAAE&#10;APMAAAA+BQAAAAA=&#10;">
                <v:stroke endarrow="block"/>
              </v:shape>
            </w:pict>
          </mc:Fallback>
        </mc:AlternateContent>
      </w:r>
      <w:r w:rsidRPr="00E27301">
        <w:rPr>
          <w:rFonts w:ascii="Times New Roman" w:hAnsi="Times New Roman"/>
          <w:i/>
          <w:iCs/>
        </w:rPr>
        <w:t>Red outline of draft Order limits depicted as touching boundary of Park Farm Barn:-</w:t>
      </w:r>
    </w:p>
    <w:p w14:paraId="6DDC76E3" w14:textId="2DEC6225" w:rsidR="002A4350" w:rsidRDefault="002A4350" w:rsidP="002A4350">
      <w:pPr>
        <w:rPr>
          <w:rFonts w:ascii="Times New Roman" w:hAnsi="Times New Roman"/>
          <w:i/>
          <w:iCs/>
        </w:rPr>
      </w:pPr>
      <w:r w:rsidRPr="00974AD1">
        <w:rPr>
          <w:rFonts w:ascii="Times New Roman" w:hAnsi="Times New Roman"/>
          <w:i/>
          <w:iCs/>
          <w:noProof/>
        </w:rPr>
        <w:drawing>
          <wp:inline distT="0" distB="0" distL="0" distR="0" wp14:anchorId="156291AF" wp14:editId="017BA538">
            <wp:extent cx="4411345" cy="3295650"/>
            <wp:effectExtent l="0" t="0" r="8255" b="0"/>
            <wp:docPr id="106218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1345" cy="3295650"/>
                    </a:xfrm>
                    <a:prstGeom prst="rect">
                      <a:avLst/>
                    </a:prstGeom>
                    <a:noFill/>
                    <a:ln>
                      <a:noFill/>
                    </a:ln>
                  </pic:spPr>
                </pic:pic>
              </a:graphicData>
            </a:graphic>
          </wp:inline>
        </w:drawing>
      </w:r>
    </w:p>
    <w:p w14:paraId="3DC9C37F" w14:textId="77777777" w:rsidR="002A4350" w:rsidRPr="00E27301" w:rsidRDefault="002A4350" w:rsidP="002A4350">
      <w:pPr>
        <w:rPr>
          <w:rFonts w:ascii="Times New Roman" w:hAnsi="Times New Roman"/>
        </w:rPr>
      </w:pPr>
    </w:p>
    <w:p w14:paraId="005DC1AC" w14:textId="77777777" w:rsidR="002A4350" w:rsidRPr="00E27301" w:rsidRDefault="002A4350" w:rsidP="002A4350">
      <w:pPr>
        <w:rPr>
          <w:rFonts w:ascii="Times New Roman" w:hAnsi="Times New Roman"/>
        </w:rPr>
      </w:pPr>
      <w:r w:rsidRPr="00E27301">
        <w:rPr>
          <w:rFonts w:ascii="Times New Roman" w:hAnsi="Times New Roman"/>
          <w:b/>
          <w:bCs/>
          <w:u w:val="single"/>
        </w:rPr>
        <w:t xml:space="preserve">HERITAGE ASSETS’ INCREASED SENSITIVITY </w:t>
      </w:r>
    </w:p>
    <w:p w14:paraId="27DB917E" w14:textId="77777777" w:rsidR="002A4350" w:rsidRPr="00E27301" w:rsidRDefault="002A4350" w:rsidP="002A4350">
      <w:pPr>
        <w:rPr>
          <w:rFonts w:ascii="Times New Roman" w:hAnsi="Times New Roman"/>
        </w:rPr>
      </w:pPr>
      <w:r w:rsidRPr="00E27301">
        <w:rPr>
          <w:rFonts w:ascii="Times New Roman" w:hAnsi="Times New Roman"/>
        </w:rPr>
        <w:t>Pg 48 ‘Cultural heritage scope and methodology’ section states:-</w:t>
      </w:r>
    </w:p>
    <w:p w14:paraId="2D69567C" w14:textId="77777777" w:rsidR="002A4350" w:rsidRPr="00E27301" w:rsidRDefault="002A4350" w:rsidP="002A4350">
      <w:pPr>
        <w:rPr>
          <w:rFonts w:ascii="Times New Roman" w:hAnsi="Times New Roman"/>
        </w:rPr>
      </w:pPr>
      <w:r w:rsidRPr="00E27301">
        <w:rPr>
          <w:rFonts w:ascii="Times New Roman" w:hAnsi="Times New Roman"/>
          <w:b/>
          <w:bCs/>
        </w:rPr>
        <w:t>“It is not possible to confidently determine at this stage which/how many designated heritage assets scoped in for assessment have an increased sensitivity to change(s) to their setting</w:t>
      </w:r>
      <w:r w:rsidRPr="00E27301">
        <w:rPr>
          <w:rFonts w:ascii="Times New Roman" w:hAnsi="Times New Roman"/>
        </w:rPr>
        <w:t xml:space="preserve">.” </w:t>
      </w:r>
    </w:p>
    <w:p w14:paraId="3D278E64" w14:textId="77777777" w:rsidR="002A4350" w:rsidRPr="00E27301" w:rsidRDefault="002A4350" w:rsidP="002A4350">
      <w:pPr>
        <w:rPr>
          <w:rFonts w:ascii="Times New Roman" w:hAnsi="Times New Roman"/>
        </w:rPr>
      </w:pPr>
      <w:r w:rsidRPr="00E27301">
        <w:rPr>
          <w:rFonts w:ascii="Times New Roman" w:hAnsi="Times New Roman"/>
        </w:rPr>
        <w:t>It needs to be noted that last spring 2025, Thomas Pinner - Senior Heritage Officer for Babergh and Mid Suffolk District Councils made a site visit to the listed buildings in the vicinity of and next to the boundary of the draft Order limits and produced a report of his findings for the council. He provided a brief summary for Brome Avenue residents (</w:t>
      </w:r>
      <w:r w:rsidRPr="00E27301">
        <w:rPr>
          <w:rFonts w:ascii="Times New Roman" w:hAnsi="Times New Roman"/>
          <w:i/>
          <w:iCs/>
        </w:rPr>
        <w:t>refer email from Thomas Pinner to Michael Fagg dated 9 April 2025</w:t>
      </w:r>
      <w:r w:rsidRPr="00E27301">
        <w:rPr>
          <w:rFonts w:ascii="Times New Roman" w:hAnsi="Times New Roman"/>
        </w:rPr>
        <w:t>) to let them know of his findings in relation to the listed buildings along Brome Avenue and around in which he stated:</w:t>
      </w:r>
    </w:p>
    <w:p w14:paraId="318E66C6" w14:textId="77777777" w:rsidR="002A4350" w:rsidRPr="00E27301" w:rsidRDefault="002A4350" w:rsidP="002A4350">
      <w:pPr>
        <w:rPr>
          <w:rFonts w:ascii="Times New Roman" w:hAnsi="Times New Roman"/>
        </w:rPr>
      </w:pPr>
      <w:r w:rsidRPr="00E27301">
        <w:rPr>
          <w:rFonts w:ascii="Times New Roman" w:hAnsi="Times New Roman"/>
        </w:rPr>
        <w:t xml:space="preserve">“my full comments will be published in due course as part of Babergh Mid Suffolk District Councils’ overall comments, but that may not be in time for you to then comment at this stage, so I am happy to provide a brief summary now in relation to the listed buildings along Brome Avenue: </w:t>
      </w:r>
    </w:p>
    <w:p w14:paraId="3F09889B" w14:textId="77777777" w:rsidR="002A4350" w:rsidRPr="00E27301" w:rsidRDefault="002A4350" w:rsidP="002A4350">
      <w:pPr>
        <w:rPr>
          <w:rFonts w:ascii="Times New Roman" w:hAnsi="Times New Roman"/>
        </w:rPr>
      </w:pPr>
      <w:r w:rsidRPr="00E27301">
        <w:rPr>
          <w:rFonts w:ascii="Times New Roman" w:hAnsi="Times New Roman"/>
        </w:rPr>
        <w:t xml:space="preserve">I have identified harm, based upon the currently available information, to </w:t>
      </w:r>
      <w:r w:rsidRPr="00E27301">
        <w:rPr>
          <w:rFonts w:ascii="Times New Roman" w:hAnsi="Times New Roman"/>
          <w:i/>
          <w:iCs/>
        </w:rPr>
        <w:t>Conifer Cottage</w:t>
      </w:r>
      <w:r w:rsidRPr="00E27301">
        <w:rPr>
          <w:rFonts w:ascii="Times New Roman" w:hAnsi="Times New Roman"/>
        </w:rPr>
        <w:t xml:space="preserve">, </w:t>
      </w:r>
      <w:r w:rsidRPr="00E27301">
        <w:rPr>
          <w:rFonts w:ascii="Times New Roman" w:hAnsi="Times New Roman"/>
          <w:i/>
          <w:iCs/>
        </w:rPr>
        <w:t>Mustardpot Barn</w:t>
      </w:r>
      <w:r w:rsidRPr="00E27301">
        <w:rPr>
          <w:rFonts w:ascii="Times New Roman" w:hAnsi="Times New Roman"/>
        </w:rPr>
        <w:t xml:space="preserve">, </w:t>
      </w:r>
      <w:r w:rsidRPr="00E27301">
        <w:rPr>
          <w:rFonts w:ascii="Times New Roman" w:hAnsi="Times New Roman"/>
          <w:i/>
          <w:iCs/>
        </w:rPr>
        <w:t>Park Farm Barn</w:t>
      </w:r>
      <w:r w:rsidRPr="00E27301">
        <w:rPr>
          <w:rFonts w:ascii="Times New Roman" w:hAnsi="Times New Roman"/>
        </w:rPr>
        <w:t xml:space="preserve">, </w:t>
      </w:r>
      <w:r w:rsidRPr="00E27301">
        <w:rPr>
          <w:rFonts w:ascii="Times New Roman" w:hAnsi="Times New Roman"/>
          <w:i/>
          <w:iCs/>
        </w:rPr>
        <w:t xml:space="preserve">Beaver Cottage </w:t>
      </w:r>
      <w:r w:rsidRPr="00E27301">
        <w:rPr>
          <w:rFonts w:ascii="Times New Roman" w:hAnsi="Times New Roman"/>
        </w:rPr>
        <w:t xml:space="preserve">(listed as ‘The Granary Approximately 50 Metres North of Iron Gates and Lavendar Cottage’), and </w:t>
      </w:r>
      <w:r w:rsidRPr="00E27301">
        <w:rPr>
          <w:rFonts w:ascii="Times New Roman" w:hAnsi="Times New Roman"/>
          <w:i/>
          <w:iCs/>
        </w:rPr>
        <w:t xml:space="preserve">Iron Gates and Lavendar Cottage. </w:t>
      </w:r>
      <w:r w:rsidRPr="00E27301">
        <w:rPr>
          <w:rFonts w:ascii="Times New Roman" w:hAnsi="Times New Roman"/>
        </w:rPr>
        <w:t>This is partly on the assumption/scenario that the entire identified area would be developed with solar panels. The harm would be from a combination of erosion of their rural, agricultural settings with non-traditional development as well as the panels’ likely prominence in/intrusion into views to and from these listed buildings, which includes both public and private views.</w:t>
      </w:r>
    </w:p>
    <w:p w14:paraId="6BCA7181" w14:textId="77777777" w:rsidR="002A4350" w:rsidRPr="00E27301" w:rsidRDefault="002A4350" w:rsidP="002A4350">
      <w:pPr>
        <w:numPr>
          <w:ilvl w:val="0"/>
          <w:numId w:val="50"/>
        </w:numPr>
        <w:spacing w:after="200" w:line="276" w:lineRule="auto"/>
        <w:rPr>
          <w:rFonts w:ascii="Times New Roman" w:hAnsi="Times New Roman"/>
        </w:rPr>
      </w:pPr>
      <w:r w:rsidRPr="00E27301">
        <w:rPr>
          <w:rFonts w:ascii="Times New Roman" w:hAnsi="Times New Roman"/>
        </w:rPr>
        <w:lastRenderedPageBreak/>
        <w:t xml:space="preserve">I have considered that the harm would be greater to Conifer Cottage, Mustardpot Barn and Park Farm Barn (about the same for each), as the site more considerably surrounds and is closer to these listed buildings than the other listed buildings. </w:t>
      </w:r>
    </w:p>
    <w:p w14:paraId="507161D7" w14:textId="77777777" w:rsidR="002A4350" w:rsidRPr="00E27301" w:rsidRDefault="002A4350" w:rsidP="002A4350">
      <w:pPr>
        <w:numPr>
          <w:ilvl w:val="0"/>
          <w:numId w:val="50"/>
        </w:numPr>
        <w:spacing w:after="200" w:line="276" w:lineRule="auto"/>
        <w:rPr>
          <w:rFonts w:ascii="Times New Roman" w:hAnsi="Times New Roman"/>
        </w:rPr>
      </w:pPr>
      <w:r>
        <w:rPr>
          <w:rFonts w:ascii="Times New Roman" w:hAnsi="Times New Roman"/>
        </w:rPr>
        <w:t>M</w:t>
      </w:r>
      <w:r w:rsidRPr="00E27301">
        <w:rPr>
          <w:rFonts w:ascii="Times New Roman" w:hAnsi="Times New Roman"/>
        </w:rPr>
        <w:t xml:space="preserve">ore generally, I have indicated a number of parts of the proposal site that I would most push to be omitted - this includes the fields directly north of Brome Avenue and west of Park Farm Barn, though I have highlighted that the parts of the site to the south east and north of Park Farm Barn would also likely cause some harm. </w:t>
      </w:r>
    </w:p>
    <w:p w14:paraId="28C3583D" w14:textId="77777777" w:rsidR="002A4350" w:rsidRPr="00E27301" w:rsidRDefault="002A4350" w:rsidP="002A4350">
      <w:pPr>
        <w:numPr>
          <w:ilvl w:val="0"/>
          <w:numId w:val="50"/>
        </w:numPr>
        <w:spacing w:after="200" w:line="276" w:lineRule="auto"/>
        <w:rPr>
          <w:rFonts w:ascii="Times New Roman" w:hAnsi="Times New Roman"/>
        </w:rPr>
      </w:pPr>
      <w:r w:rsidRPr="00E27301">
        <w:rPr>
          <w:rFonts w:ascii="Times New Roman" w:hAnsi="Times New Roman"/>
        </w:rPr>
        <w:t>I have also indicated that should omission of this land to any extent not be considered an option, I would at least seek new or strengthened planting buffers in appropriate locations (though I’ve not looked at exactly where yet).</w:t>
      </w:r>
    </w:p>
    <w:p w14:paraId="691CDB8C" w14:textId="77777777" w:rsidR="002A4350" w:rsidRPr="00E27301" w:rsidRDefault="002A4350" w:rsidP="002A4350">
      <w:pPr>
        <w:numPr>
          <w:ilvl w:val="0"/>
          <w:numId w:val="50"/>
        </w:numPr>
        <w:spacing w:after="200" w:line="276" w:lineRule="auto"/>
        <w:rPr>
          <w:rFonts w:ascii="Times New Roman" w:hAnsi="Times New Roman"/>
        </w:rPr>
      </w:pPr>
      <w:r w:rsidRPr="00E27301">
        <w:rPr>
          <w:rFonts w:ascii="Times New Roman" w:hAnsi="Times New Roman"/>
        </w:rPr>
        <w:t>I have also highlighted that a Heritage Statement should be submitted at formal consultation stage, that should consider the contribution the proposal sites make to the significance of all relevant heritage assets.”</w:t>
      </w:r>
    </w:p>
    <w:p w14:paraId="131F7D54" w14:textId="77777777" w:rsidR="002A4350" w:rsidRPr="00E27301" w:rsidRDefault="002A4350" w:rsidP="002A4350">
      <w:pPr>
        <w:rPr>
          <w:rFonts w:ascii="Times New Roman" w:hAnsi="Times New Roman"/>
        </w:rPr>
      </w:pPr>
      <w:r w:rsidRPr="00E27301">
        <w:rPr>
          <w:rFonts w:ascii="Times New Roman" w:hAnsi="Times New Roman"/>
          <w:b/>
          <w:bCs/>
          <w:u w:val="single"/>
        </w:rPr>
        <w:t xml:space="preserve">RESIDENTS LIVING NEAR DRAFT ORDER LIMITS NEED TO BE ADDED TO LIST OF SENSITIVE RECEPTORS WITHIN HUMAN HEALTH SCOPE </w:t>
      </w:r>
    </w:p>
    <w:p w14:paraId="3A17AF78" w14:textId="77777777" w:rsidR="002A4350" w:rsidRPr="00E27301" w:rsidRDefault="002A4350" w:rsidP="002A4350">
      <w:pPr>
        <w:rPr>
          <w:rFonts w:ascii="Times New Roman" w:hAnsi="Times New Roman"/>
        </w:rPr>
      </w:pPr>
      <w:r w:rsidRPr="00E27301">
        <w:rPr>
          <w:rFonts w:ascii="Times New Roman" w:hAnsi="Times New Roman"/>
        </w:rPr>
        <w:t xml:space="preserve">Pg58 ‘Sensitive receptors’ – religious buildings and ProW which are used on a transient basis are listed, but residents who will spend every day living in close proximity to the draft Order limits are not listed under ‘Sensitive Receptors’. </w:t>
      </w:r>
    </w:p>
    <w:p w14:paraId="39B37206" w14:textId="77777777" w:rsidR="002A4350" w:rsidRPr="00E27301" w:rsidRDefault="002A4350" w:rsidP="002A4350">
      <w:pPr>
        <w:rPr>
          <w:rFonts w:ascii="Times New Roman" w:hAnsi="Times New Roman"/>
        </w:rPr>
      </w:pPr>
      <w:r w:rsidRPr="00E27301">
        <w:rPr>
          <w:rFonts w:ascii="Times New Roman" w:hAnsi="Times New Roman"/>
          <w:b/>
          <w:bCs/>
          <w:u w:val="single"/>
        </w:rPr>
        <w:t>AIR QUALITY SHOULD BE SCOPED IN FOR (1) HUMAN HEALTH SCOPE AND (2) AIR QUALITY SCOPE</w:t>
      </w:r>
    </w:p>
    <w:p w14:paraId="342A2B72" w14:textId="77777777" w:rsidR="002A4350" w:rsidRPr="00E27301" w:rsidRDefault="002A4350" w:rsidP="002A4350">
      <w:pPr>
        <w:rPr>
          <w:rFonts w:ascii="Times New Roman" w:hAnsi="Times New Roman"/>
        </w:rPr>
      </w:pPr>
      <w:r w:rsidRPr="00E27301">
        <w:rPr>
          <w:rFonts w:ascii="Times New Roman" w:hAnsi="Times New Roman"/>
        </w:rPr>
        <w:t>Pg 59 – Air quality in relation to Human Health shown as scoped out – there are existing farm tracks which EcoPower state in the Scoping report may be used for construction traffic including HGVs. Some of these farm tracks run in close proximity to residents’ homes, and residents already experience dust pollution (large heavy clouds of dust blowing into their homes and gardens) resulting from farm traffic, so the effect of many additional construction vehicles will only multiply the amount of dust clouds and magnify the effect on residents’ respiratory health. As such, air quality needs to be scoped in until EcoPower have identified exactly what routes their construction vehicles will be taking.</w:t>
      </w:r>
    </w:p>
    <w:p w14:paraId="50D17108" w14:textId="77777777" w:rsidR="002A4350" w:rsidRPr="00E27301" w:rsidRDefault="002A4350" w:rsidP="002A4350">
      <w:pPr>
        <w:rPr>
          <w:rFonts w:ascii="Times New Roman" w:hAnsi="Times New Roman"/>
        </w:rPr>
      </w:pPr>
      <w:r w:rsidRPr="00E27301">
        <w:rPr>
          <w:rFonts w:ascii="Times New Roman" w:hAnsi="Times New Roman"/>
        </w:rPr>
        <w:t xml:space="preserve">Pg 101 – And again, within ‘Air Quality’ Scoping, it is scoped out: </w:t>
      </w:r>
      <w:r w:rsidRPr="00E27301">
        <w:rPr>
          <w:rFonts w:ascii="Times New Roman" w:hAnsi="Times New Roman"/>
          <w:b/>
          <w:bCs/>
        </w:rPr>
        <w:t xml:space="preserve">“A detailed assessment of air quality effects will be scoped out of the ES.” </w:t>
      </w:r>
      <w:r w:rsidRPr="00E27301">
        <w:rPr>
          <w:rFonts w:ascii="Times New Roman" w:hAnsi="Times New Roman"/>
        </w:rPr>
        <w:t>A detailed assessment of air quality effects should be commissioned in order to safeguard the adverse effects on the health of nearby residents and receptors using ProW.</w:t>
      </w:r>
    </w:p>
    <w:p w14:paraId="0DEA17BA" w14:textId="77777777" w:rsidR="002A4350" w:rsidRPr="00E27301" w:rsidRDefault="002A4350" w:rsidP="002A4350">
      <w:pPr>
        <w:rPr>
          <w:rFonts w:ascii="Times New Roman" w:hAnsi="Times New Roman"/>
        </w:rPr>
      </w:pPr>
      <w:r w:rsidRPr="00E27301">
        <w:rPr>
          <w:rFonts w:ascii="Times New Roman" w:hAnsi="Times New Roman"/>
          <w:b/>
          <w:bCs/>
          <w:u w:val="single"/>
        </w:rPr>
        <w:t>NOISE AND VIBRATION SHOULD BE SCOPED IN FOR HUMAN HEALTH SCOPE</w:t>
      </w:r>
    </w:p>
    <w:p w14:paraId="689CE98C" w14:textId="77777777" w:rsidR="002A4350" w:rsidRPr="00E27301" w:rsidRDefault="002A4350" w:rsidP="002A4350">
      <w:pPr>
        <w:rPr>
          <w:rFonts w:ascii="Times New Roman" w:hAnsi="Times New Roman"/>
        </w:rPr>
      </w:pPr>
      <w:r w:rsidRPr="00E27301">
        <w:rPr>
          <w:rFonts w:ascii="Times New Roman" w:hAnsi="Times New Roman"/>
        </w:rPr>
        <w:t xml:space="preserve">Pg 60 – Given that a comprehensive Amenity Assessment has not been carried out, the effect of noise and vibration on Human Health specifically has not been addressed. Due to the very significant and considerable effect of the noise created by works such as pile driving on residents during the months/years of construction this should be given specific attention under this topic of Human Health and not just relegated to sit within the Scope for ‘Construction’ (under ‘Construction Traffic Noise’) without considering noise in relation to its effect on human health. </w:t>
      </w:r>
    </w:p>
    <w:p w14:paraId="66B89BCA" w14:textId="77777777" w:rsidR="002A4350" w:rsidRDefault="002A4350" w:rsidP="002A4350">
      <w:pPr>
        <w:rPr>
          <w:rFonts w:ascii="Times New Roman" w:hAnsi="Times New Roman"/>
        </w:rPr>
      </w:pPr>
      <w:r w:rsidRPr="00E27301">
        <w:rPr>
          <w:rFonts w:ascii="Times New Roman" w:hAnsi="Times New Roman"/>
        </w:rPr>
        <w:t xml:space="preserve">The report says </w:t>
      </w:r>
      <w:r w:rsidRPr="00E27301">
        <w:rPr>
          <w:rFonts w:ascii="Times New Roman" w:hAnsi="Times New Roman"/>
          <w:b/>
          <w:bCs/>
        </w:rPr>
        <w:t xml:space="preserve">"Construction noise impacts will be localised, with the potential to affect individual sensitive receptors within 50 m of construction works and affected roads. Residential receptors in </w:t>
      </w:r>
      <w:r w:rsidRPr="00E27301">
        <w:rPr>
          <w:rFonts w:ascii="Times New Roman" w:hAnsi="Times New Roman"/>
          <w:b/>
          <w:bCs/>
        </w:rPr>
        <w:lastRenderedPageBreak/>
        <w:t xml:space="preserve">proximity to the Proposed Development may be affected during all phases of the Proposed Development" </w:t>
      </w:r>
      <w:r w:rsidRPr="00E27301">
        <w:rPr>
          <w:rFonts w:ascii="Times New Roman" w:hAnsi="Times New Roman"/>
          <w:b/>
          <w:bCs/>
          <w:i/>
          <w:iCs/>
        </w:rPr>
        <w:t xml:space="preserve">- </w:t>
      </w:r>
      <w:r w:rsidRPr="00E27301">
        <w:rPr>
          <w:rFonts w:ascii="Times New Roman" w:hAnsi="Times New Roman"/>
        </w:rPr>
        <w:t xml:space="preserve">50m is a completely and unrealistically short distance. </w:t>
      </w:r>
    </w:p>
    <w:p w14:paraId="02D7C8AE" w14:textId="77777777" w:rsidR="002A4350" w:rsidRDefault="002A4350" w:rsidP="002A4350">
      <w:pPr>
        <w:rPr>
          <w:rFonts w:ascii="Times New Roman" w:hAnsi="Times New Roman"/>
        </w:rPr>
      </w:pPr>
    </w:p>
    <w:p w14:paraId="7E390AA4" w14:textId="77777777" w:rsidR="002A4350" w:rsidRPr="00E27301" w:rsidRDefault="002A4350" w:rsidP="002A4350">
      <w:pPr>
        <w:rPr>
          <w:rFonts w:ascii="Times New Roman" w:hAnsi="Times New Roman"/>
        </w:rPr>
      </w:pPr>
    </w:p>
    <w:p w14:paraId="533D7EDB" w14:textId="77777777" w:rsidR="002A4350" w:rsidRPr="00E27301" w:rsidRDefault="002A4350" w:rsidP="002A4350">
      <w:pPr>
        <w:rPr>
          <w:rFonts w:ascii="Times New Roman" w:hAnsi="Times New Roman"/>
        </w:rPr>
      </w:pPr>
      <w:r w:rsidRPr="00E27301">
        <w:rPr>
          <w:rFonts w:ascii="Times New Roman" w:hAnsi="Times New Roman"/>
          <w:b/>
          <w:bCs/>
          <w:u w:val="single"/>
        </w:rPr>
        <w:t>LANDSCAPE AND VISUAL AMENITY MITIGATION REQUIREMENTS</w:t>
      </w:r>
    </w:p>
    <w:p w14:paraId="793875AA" w14:textId="77777777" w:rsidR="002A4350" w:rsidRPr="00E27301" w:rsidRDefault="002A4350" w:rsidP="002A4350">
      <w:pPr>
        <w:rPr>
          <w:rFonts w:ascii="Times New Roman" w:hAnsi="Times New Roman"/>
        </w:rPr>
      </w:pPr>
      <w:r w:rsidRPr="00E27301">
        <w:rPr>
          <w:rFonts w:ascii="Times New Roman" w:hAnsi="Times New Roman"/>
        </w:rPr>
        <w:t xml:space="preserve">Pg 63 shows all sub-topics within this category scoped in. EcoPower states (Pg E-23 Section E.7.1.6) that </w:t>
      </w:r>
      <w:r w:rsidRPr="00E27301">
        <w:rPr>
          <w:rFonts w:ascii="Times New Roman" w:hAnsi="Times New Roman"/>
          <w:b/>
          <w:bCs/>
        </w:rPr>
        <w:t xml:space="preserve">"It will take time for planting proposed to reinstatement vegetation lost as a consequence of construction or provided to mitigate other effects of the Proposed Development, for example for visual screening ... Therefore, landscape and visual effects will be assessed at year 1 and year 15 or[sic] operation". </w:t>
      </w:r>
      <w:r w:rsidRPr="00E27301">
        <w:rPr>
          <w:rFonts w:ascii="Times New Roman" w:hAnsi="Times New Roman"/>
        </w:rPr>
        <w:t>Assessments at 1 and 15 years, however, are inadequate and should additionally be as near to immediate as possible post-construction, one year post-construction and then at three year intervals up to 15 years to ensure/oversee the continued establishment and thriving of planted mitigating greenery. This is vital to reassure residents affected by the change to Landscape and Visual Amenity that the mental health impact/lives on hold (already endured by them for 1 year at the time of writing this), and expected to continue for a further 3 before construction is complete, will be effectively mitigated.</w:t>
      </w:r>
    </w:p>
    <w:p w14:paraId="0607005C" w14:textId="77777777" w:rsidR="002A4350" w:rsidRPr="00E27301" w:rsidRDefault="002A4350" w:rsidP="002A4350">
      <w:pPr>
        <w:rPr>
          <w:rFonts w:ascii="Times New Roman" w:hAnsi="Times New Roman"/>
        </w:rPr>
      </w:pPr>
      <w:r w:rsidRPr="00E27301">
        <w:rPr>
          <w:rFonts w:ascii="Times New Roman" w:hAnsi="Times New Roman"/>
          <w:b/>
          <w:bCs/>
          <w:u w:val="single"/>
        </w:rPr>
        <w:t xml:space="preserve">SOCIO-ECONOMICS SCOPE AND METHODOLOGY: POTENTIAL CLOSURE OR DIVERSIONS OF PRoW AND RECREATIONAL ROUTES SHOULD BE SCOPED IN </w:t>
      </w:r>
    </w:p>
    <w:p w14:paraId="55A577CD" w14:textId="77777777" w:rsidR="002A4350" w:rsidRPr="00E27301" w:rsidRDefault="002A4350" w:rsidP="002A4350">
      <w:pPr>
        <w:rPr>
          <w:rFonts w:ascii="Times New Roman" w:hAnsi="Times New Roman"/>
        </w:rPr>
      </w:pPr>
      <w:r w:rsidRPr="00E27301">
        <w:rPr>
          <w:rFonts w:ascii="Times New Roman" w:hAnsi="Times New Roman"/>
        </w:rPr>
        <w:t xml:space="preserve">Pg 78 - Section ‘Potential closure or diversions of PRoW and recreational routes’ </w:t>
      </w:r>
    </w:p>
    <w:p w14:paraId="47F1DE05" w14:textId="77777777" w:rsidR="002A4350" w:rsidRPr="00E27301" w:rsidRDefault="002A4350" w:rsidP="002A4350">
      <w:pPr>
        <w:rPr>
          <w:rFonts w:ascii="Times New Roman" w:hAnsi="Times New Roman"/>
        </w:rPr>
      </w:pPr>
      <w:r w:rsidRPr="00E27301">
        <w:rPr>
          <w:rFonts w:ascii="Times New Roman" w:hAnsi="Times New Roman"/>
        </w:rPr>
        <w:t xml:space="preserve">is scoped out and inadequately dealt with in section 7.9 (Pg 81) under ‘Transport and access’ where EcoPower only say "PRoW intersect or border many parcels, requiring careful management to maintain connectivity". This should be scoped in under Socio-economics scope. </w:t>
      </w:r>
    </w:p>
    <w:p w14:paraId="24DF4AE6" w14:textId="77777777" w:rsidR="002A4350" w:rsidRPr="00E27301" w:rsidRDefault="002A4350" w:rsidP="002A4350">
      <w:pPr>
        <w:rPr>
          <w:rFonts w:ascii="Times New Roman" w:hAnsi="Times New Roman"/>
        </w:rPr>
      </w:pPr>
      <w:r w:rsidRPr="00E27301">
        <w:rPr>
          <w:rFonts w:ascii="Times New Roman" w:hAnsi="Times New Roman"/>
          <w:b/>
          <w:bCs/>
          <w:u w:val="single"/>
        </w:rPr>
        <w:t xml:space="preserve">SOCIO-ECONOMICS SCOPE AND METHODOLOGY: POTENTIAL IMPACTS ON SENSITIVE RECEPTORS INCLUDING RESIDENTIAL, COMMERCIAL AND COMMUNITY RECEPTORS SHOULD BE SCOPED IN </w:t>
      </w:r>
    </w:p>
    <w:p w14:paraId="25490E4E" w14:textId="77777777" w:rsidR="002A4350" w:rsidRPr="00E27301" w:rsidRDefault="002A4350" w:rsidP="002A4350">
      <w:pPr>
        <w:rPr>
          <w:rFonts w:ascii="Times New Roman" w:hAnsi="Times New Roman"/>
        </w:rPr>
      </w:pPr>
      <w:r w:rsidRPr="00E27301">
        <w:rPr>
          <w:rFonts w:ascii="Times New Roman" w:hAnsi="Times New Roman"/>
        </w:rPr>
        <w:t xml:space="preserve">Pg 78 – This sub-topic needs to be scoped in for both operation and decommissioning phases. EcoPower say </w:t>
      </w:r>
      <w:r w:rsidRPr="00E27301">
        <w:rPr>
          <w:rFonts w:ascii="Times New Roman" w:hAnsi="Times New Roman"/>
          <w:b/>
          <w:bCs/>
        </w:rPr>
        <w:t xml:space="preserve">"There will be no direct effects during operation on receptors, including residential, community and commercial receptors. Any indirect effects during operation (such as noise) will be assessed and mitigated as necessary by the specific topic chapter. Therefore, effects on these receptors are scoped out of the operational stage assessment." </w:t>
      </w:r>
      <w:r w:rsidRPr="00E27301">
        <w:rPr>
          <w:rFonts w:ascii="Times New Roman" w:hAnsi="Times New Roman"/>
        </w:rPr>
        <w:t xml:space="preserve">This is not accurate – residents living adjacent/close to the draft Order limits will be aware of the adverse effect of this change to their environment on a daily basis, as will users of the PRoW. </w:t>
      </w:r>
    </w:p>
    <w:p w14:paraId="7EB69B60" w14:textId="77777777" w:rsidR="002A4350" w:rsidRPr="00E27301" w:rsidRDefault="002A4350" w:rsidP="002A4350">
      <w:pPr>
        <w:rPr>
          <w:rFonts w:ascii="Times New Roman" w:hAnsi="Times New Roman"/>
        </w:rPr>
      </w:pPr>
      <w:r w:rsidRPr="00E27301">
        <w:rPr>
          <w:rFonts w:ascii="Times New Roman" w:hAnsi="Times New Roman"/>
          <w:b/>
          <w:bCs/>
          <w:u w:val="single"/>
        </w:rPr>
        <w:t xml:space="preserve">SOCIO-ECONOMICS SCOPE AND METHODOLOGY: POTENTIAL AMENITY IMPACTS SHOULD BE SCOPED IN </w:t>
      </w:r>
    </w:p>
    <w:p w14:paraId="3E73B84C" w14:textId="77777777" w:rsidR="002A4350" w:rsidRPr="00E27301" w:rsidRDefault="002A4350" w:rsidP="002A4350">
      <w:pPr>
        <w:rPr>
          <w:rFonts w:ascii="Times New Roman" w:hAnsi="Times New Roman"/>
        </w:rPr>
      </w:pPr>
      <w:r w:rsidRPr="00E27301">
        <w:rPr>
          <w:rFonts w:ascii="Times New Roman" w:hAnsi="Times New Roman"/>
        </w:rPr>
        <w:t>Pg 78 - Under section ‘Potential temporary and/or permanent adverse amenity impacts’ it states:- “</w:t>
      </w:r>
      <w:r w:rsidRPr="00E27301">
        <w:rPr>
          <w:rFonts w:ascii="Times New Roman" w:hAnsi="Times New Roman"/>
          <w:b/>
          <w:bCs/>
        </w:rPr>
        <w:t xml:space="preserve">It is not considered necessary to undertake a specific amenity assessment as part of the socio-economic assessment; therefore, potential amenity effects are scoped out” </w:t>
      </w:r>
      <w:r w:rsidRPr="00E27301">
        <w:rPr>
          <w:rFonts w:ascii="Times New Roman" w:hAnsi="Times New Roman"/>
        </w:rPr>
        <w:t xml:space="preserve">and further states these impacts are intended to be dealt with under section 7.5 Human Health: Community, identity, culture, resilience and influence but inadequately references mental health. </w:t>
      </w:r>
    </w:p>
    <w:p w14:paraId="7872105A" w14:textId="77777777" w:rsidR="002A4350" w:rsidRPr="00E27301" w:rsidRDefault="002A4350" w:rsidP="002A4350">
      <w:pPr>
        <w:rPr>
          <w:rFonts w:ascii="Times New Roman" w:hAnsi="Times New Roman"/>
        </w:rPr>
      </w:pPr>
      <w:r w:rsidRPr="00E27301">
        <w:rPr>
          <w:rFonts w:ascii="Times New Roman" w:hAnsi="Times New Roman"/>
        </w:rPr>
        <w:t xml:space="preserve">Evidence of EcoPower’s project’s negative impact on residents’ mental health and wellbeing first surfaced at the early stages of the Non-Statutory Consultation when EcoPower issued a feedback form for the public to </w:t>
      </w:r>
      <w:r w:rsidRPr="00E27301">
        <w:rPr>
          <w:rFonts w:ascii="Times New Roman" w:hAnsi="Times New Roman"/>
        </w:rPr>
        <w:lastRenderedPageBreak/>
        <w:t>respond to their intended project: of the 244 feedback forms received back by EcoPower, 96% of respondents were residents of the “local area”.</w:t>
      </w:r>
    </w:p>
    <w:p w14:paraId="4AEA373E" w14:textId="77777777" w:rsidR="002A4350" w:rsidRPr="00E27301" w:rsidRDefault="002A4350" w:rsidP="002A4350">
      <w:pPr>
        <w:rPr>
          <w:rFonts w:ascii="Times New Roman" w:hAnsi="Times New Roman"/>
        </w:rPr>
      </w:pPr>
      <w:r w:rsidRPr="00E27301">
        <w:rPr>
          <w:rFonts w:ascii="Times New Roman" w:hAnsi="Times New Roman"/>
        </w:rPr>
        <w:t xml:space="preserve">In response to EcoPower’s questions, only 4% of respondents were supportive of developing solar farms in Suffolk without any concerns, and only 4% were supportive of EcoPower’s Project plans without any concerns (with an extra 14% being supportive but with concerns). According to EcoPower, respondents (again, 96% of them being local residents) had concerns regarding “impact on community health and wellbeing”, “property values and ability to sell.” </w:t>
      </w:r>
    </w:p>
    <w:p w14:paraId="16562AC1" w14:textId="77777777" w:rsidR="002A4350" w:rsidRPr="00E27301" w:rsidRDefault="002A4350" w:rsidP="002A4350">
      <w:pPr>
        <w:rPr>
          <w:rFonts w:ascii="Times New Roman" w:hAnsi="Times New Roman"/>
        </w:rPr>
      </w:pPr>
      <w:r w:rsidRPr="00E27301">
        <w:rPr>
          <w:rFonts w:ascii="Times New Roman" w:hAnsi="Times New Roman"/>
        </w:rPr>
        <w:t xml:space="preserve">As more project details have emerged over the last twelve months such as construction noise, lighting, air quality, amount of HGVs and their impact on local road networks and farm tracks, possible temporary suspensions of existing PRoW, etc.., residents’ concerns have understandably increased and will continue to do so. The cumulative impact being a considerable negative effect upon residents’ mental health and wellbeing. </w:t>
      </w:r>
    </w:p>
    <w:p w14:paraId="02B2F0CE" w14:textId="77777777" w:rsidR="002A4350" w:rsidRPr="00E27301" w:rsidRDefault="002A4350" w:rsidP="002A4350">
      <w:pPr>
        <w:rPr>
          <w:rFonts w:ascii="Times New Roman" w:hAnsi="Times New Roman"/>
        </w:rPr>
      </w:pPr>
      <w:r w:rsidRPr="00E27301">
        <w:rPr>
          <w:rFonts w:ascii="Times New Roman" w:hAnsi="Times New Roman"/>
        </w:rPr>
        <w:t xml:space="preserve">Bearing the above in mind, all the various aspects of the adverse amenity impacts such as glint and glare, noise and vibration, loss of landscape amenity and impacts on human health etc.. should be covered by </w:t>
      </w:r>
      <w:r w:rsidRPr="00E27301">
        <w:rPr>
          <w:rFonts w:ascii="Times New Roman" w:hAnsi="Times New Roman"/>
          <w:b/>
          <w:bCs/>
        </w:rPr>
        <w:t xml:space="preserve">one specific Amenity Assessment </w:t>
      </w:r>
      <w:r w:rsidRPr="00E27301">
        <w:rPr>
          <w:rFonts w:ascii="Times New Roman" w:hAnsi="Times New Roman"/>
        </w:rPr>
        <w:t>so that the overall impact of the areas mentioned above can be assessed as a whole and as a cumulative effect. This Amenity Assessment can then be used to inform the disparate areas of concern mentioned above.</w:t>
      </w:r>
    </w:p>
    <w:p w14:paraId="25CCB547" w14:textId="77777777" w:rsidR="002A4350" w:rsidRPr="00E27301" w:rsidRDefault="002A4350" w:rsidP="002A4350">
      <w:pPr>
        <w:rPr>
          <w:rFonts w:ascii="Times New Roman" w:hAnsi="Times New Roman"/>
        </w:rPr>
      </w:pPr>
      <w:r w:rsidRPr="00E27301">
        <w:rPr>
          <w:rFonts w:ascii="Times New Roman" w:hAnsi="Times New Roman"/>
          <w:b/>
          <w:bCs/>
          <w:u w:val="single"/>
        </w:rPr>
        <w:t>TRANSPORT AND ACCESS CONCERNS</w:t>
      </w:r>
    </w:p>
    <w:p w14:paraId="39531F3D" w14:textId="77777777" w:rsidR="002A4350" w:rsidRPr="00E27301" w:rsidRDefault="002A4350" w:rsidP="002A4350">
      <w:pPr>
        <w:rPr>
          <w:rFonts w:ascii="Times New Roman" w:hAnsi="Times New Roman"/>
        </w:rPr>
      </w:pPr>
      <w:r w:rsidRPr="00E27301">
        <w:rPr>
          <w:rFonts w:ascii="Times New Roman" w:hAnsi="Times New Roman"/>
        </w:rPr>
        <w:t xml:space="preserve">Pg 85 - Transport and Access scope and Methodology: sub-topic ‘NMU amenity’ states </w:t>
      </w:r>
      <w:r w:rsidRPr="00E27301">
        <w:rPr>
          <w:rFonts w:ascii="Times New Roman" w:hAnsi="Times New Roman"/>
          <w:b/>
          <w:bCs/>
        </w:rPr>
        <w:t xml:space="preserve">"Potential for effects during all phases of the Proposed Development due to alterations to footways, cycleways, equestrian routes, and PRoW which may alter the experience for users and change the accessibility of the area for cyclists, walkers, wheelchair users, and horse riders is scoped in." </w:t>
      </w:r>
      <w:r w:rsidRPr="00E27301">
        <w:rPr>
          <w:rFonts w:ascii="Times New Roman" w:hAnsi="Times New Roman"/>
        </w:rPr>
        <w:t>Whilst residents appreciate that this area has been scoped in, there are concerns regarding what changes are being envisaged (for instance the only access to residents’ homes is via single track PRoW Brome Avenue) and EcoPower need to clarify at the earliest opportunity.</w:t>
      </w:r>
    </w:p>
    <w:p w14:paraId="44E24BB7" w14:textId="77777777" w:rsidR="002A4350" w:rsidRPr="00E27301" w:rsidRDefault="002A4350" w:rsidP="002A4350">
      <w:pPr>
        <w:rPr>
          <w:rFonts w:ascii="Times New Roman" w:hAnsi="Times New Roman"/>
        </w:rPr>
      </w:pPr>
      <w:r w:rsidRPr="00E27301">
        <w:rPr>
          <w:rFonts w:ascii="Times New Roman" w:hAnsi="Times New Roman"/>
          <w:b/>
          <w:bCs/>
          <w:u w:val="single"/>
        </w:rPr>
        <w:t>GLINT &amp; GLARE NEEDS TO BE SCOPED IN</w:t>
      </w:r>
    </w:p>
    <w:p w14:paraId="387F7C2E" w14:textId="77777777" w:rsidR="002A4350" w:rsidRPr="00E27301" w:rsidRDefault="002A4350" w:rsidP="002A4350">
      <w:pPr>
        <w:rPr>
          <w:rFonts w:ascii="Times New Roman" w:hAnsi="Times New Roman"/>
        </w:rPr>
      </w:pPr>
      <w:r w:rsidRPr="00E27301">
        <w:rPr>
          <w:rFonts w:ascii="Times New Roman" w:hAnsi="Times New Roman"/>
        </w:rPr>
        <w:t>Pg 109 – Glint and glare needs to be scoped in so that following the stand-alone glint and glare assessment, the effects can be properly mitigated in the ES rather than just being included an ‘add-on’ to the ES appendix which is what EcoPower are stating they intend to do.</w:t>
      </w:r>
    </w:p>
    <w:p w14:paraId="0DCBBC3E" w14:textId="77777777" w:rsidR="002A4350" w:rsidRPr="00E27301" w:rsidRDefault="002A4350" w:rsidP="002A4350">
      <w:pPr>
        <w:rPr>
          <w:rFonts w:ascii="Times New Roman" w:hAnsi="Times New Roman"/>
        </w:rPr>
      </w:pPr>
      <w:r w:rsidRPr="00E27301">
        <w:rPr>
          <w:rFonts w:ascii="Times New Roman" w:hAnsi="Times New Roman"/>
        </w:rPr>
        <w:t xml:space="preserve">In sub-section ‘Discomfort or nuisance to ground based receptors (residential dwellings)’ EcoPower say </w:t>
      </w:r>
      <w:r w:rsidRPr="00E27301">
        <w:rPr>
          <w:rFonts w:ascii="Times New Roman" w:hAnsi="Times New Roman"/>
          <w:b/>
          <w:bCs/>
        </w:rPr>
        <w:t xml:space="preserve">"Arrangement of solar PV arrays within the Principal Area will follow appropriate setbacks, orientation and mounting principles (noting the three mounting structure options being considered, described in Section 3.2) to limit glint and glare at surrounding ground-based receptors. Boundary treatments to reinforce and enhance existing hedges and planting will also provide screening to prevent intervisibility between ground-based receptors and solar PV arrays. As such, an assessment is </w:t>
      </w:r>
      <w:r w:rsidRPr="00E27301">
        <w:rPr>
          <w:rFonts w:ascii="Times New Roman" w:hAnsi="Times New Roman"/>
          <w:b/>
          <w:bCs/>
          <w:i/>
          <w:iCs/>
        </w:rPr>
        <w:t>scoped out</w:t>
      </w:r>
      <w:r w:rsidRPr="00E27301">
        <w:rPr>
          <w:rFonts w:ascii="Times New Roman" w:hAnsi="Times New Roman"/>
          <w:b/>
          <w:bCs/>
        </w:rPr>
        <w:t xml:space="preserve">.” </w:t>
      </w:r>
      <w:r w:rsidRPr="00E27301">
        <w:rPr>
          <w:rFonts w:ascii="Times New Roman" w:hAnsi="Times New Roman"/>
        </w:rPr>
        <w:t xml:space="preserve">An assessment to establish the degree to which EcoPower will be successful in limiting discomfort or nuisance (by the implementation of enhanced hedging etc..) must be scoped in. </w:t>
      </w:r>
    </w:p>
    <w:p w14:paraId="5C014D98" w14:textId="77777777" w:rsidR="002A4350" w:rsidRPr="00E27301" w:rsidRDefault="002A4350" w:rsidP="002A4350">
      <w:pPr>
        <w:rPr>
          <w:rFonts w:ascii="Times New Roman" w:hAnsi="Times New Roman"/>
        </w:rPr>
      </w:pPr>
      <w:r w:rsidRPr="00E27301">
        <w:rPr>
          <w:rFonts w:ascii="Times New Roman" w:hAnsi="Times New Roman"/>
          <w:b/>
          <w:bCs/>
          <w:u w:val="single"/>
        </w:rPr>
        <w:t>OMISSIONS</w:t>
      </w:r>
    </w:p>
    <w:p w14:paraId="390AAD77" w14:textId="77777777" w:rsidR="002A4350" w:rsidRPr="00E27301" w:rsidRDefault="002A4350" w:rsidP="002A4350">
      <w:pPr>
        <w:rPr>
          <w:rFonts w:ascii="Times New Roman" w:hAnsi="Times New Roman"/>
        </w:rPr>
      </w:pPr>
      <w:r w:rsidRPr="00E27301">
        <w:rPr>
          <w:rFonts w:ascii="Times New Roman" w:hAnsi="Times New Roman"/>
        </w:rPr>
        <w:t>Pg E-7 Table E-17 ‘Visual receptors’: ‘Receptor type Receptor or receptor group (and distance to draft Order Limits)’ for Area 2 Eye:-</w:t>
      </w:r>
    </w:p>
    <w:p w14:paraId="69AD81A0" w14:textId="77777777" w:rsidR="002A4350" w:rsidRPr="00E27301" w:rsidRDefault="002A4350" w:rsidP="002A4350">
      <w:pPr>
        <w:rPr>
          <w:rFonts w:ascii="Times New Roman" w:hAnsi="Times New Roman"/>
        </w:rPr>
      </w:pPr>
      <w:r w:rsidRPr="00E27301">
        <w:rPr>
          <w:rFonts w:ascii="Times New Roman" w:hAnsi="Times New Roman"/>
        </w:rPr>
        <w:t>1) Brome Avenue residents not specifically included within ‘Local community/residents’.</w:t>
      </w:r>
    </w:p>
    <w:p w14:paraId="4052B755" w14:textId="77777777" w:rsidR="002A4350" w:rsidRPr="00E27301" w:rsidRDefault="002A4350" w:rsidP="002A4350">
      <w:pPr>
        <w:rPr>
          <w:rFonts w:ascii="Times New Roman" w:hAnsi="Times New Roman"/>
        </w:rPr>
      </w:pPr>
      <w:r w:rsidRPr="00E27301">
        <w:rPr>
          <w:rFonts w:ascii="Times New Roman" w:hAnsi="Times New Roman"/>
        </w:rPr>
        <w:lastRenderedPageBreak/>
        <w:t xml:space="preserve">2) Brome Hall Lane mentioned in ‘Transport Users’ section but Brome Avenue which runs between the B1077 and Brome Hall Lane not mentioned in ‘Transport Users’ section:- </w:t>
      </w:r>
    </w:p>
    <w:p w14:paraId="40501A69" w14:textId="77777777" w:rsidR="002A4350" w:rsidRDefault="002A4350" w:rsidP="002A4350">
      <w:pPr>
        <w:rPr>
          <w:rFonts w:ascii="Times New Roman" w:hAnsi="Times New Roman"/>
          <w:b/>
          <w:bCs/>
          <w:u w:val="single"/>
        </w:rPr>
      </w:pPr>
    </w:p>
    <w:p w14:paraId="5C120283" w14:textId="77777777" w:rsidR="002A4350" w:rsidRDefault="002A4350" w:rsidP="002A4350">
      <w:pPr>
        <w:rPr>
          <w:rFonts w:ascii="Times New Roman" w:hAnsi="Times New Roman"/>
          <w:b/>
          <w:bCs/>
          <w:u w:val="single"/>
        </w:rPr>
      </w:pPr>
    </w:p>
    <w:p w14:paraId="3279207A" w14:textId="77777777" w:rsidR="002A4350" w:rsidRDefault="002A4350" w:rsidP="002A4350">
      <w:pPr>
        <w:rPr>
          <w:rFonts w:ascii="Times New Roman" w:hAnsi="Times New Roman"/>
          <w:b/>
          <w:bCs/>
          <w:u w:val="single"/>
        </w:rPr>
      </w:pPr>
    </w:p>
    <w:p w14:paraId="39F749A9" w14:textId="77777777" w:rsidR="002A4350" w:rsidRPr="00E27301" w:rsidRDefault="002A4350" w:rsidP="002A4350">
      <w:pPr>
        <w:rPr>
          <w:rFonts w:ascii="Times New Roman" w:hAnsi="Times New Roman"/>
        </w:rPr>
      </w:pPr>
      <w:r w:rsidRPr="00E27301">
        <w:rPr>
          <w:rFonts w:ascii="Times New Roman" w:hAnsi="Times New Roman"/>
          <w:b/>
          <w:bCs/>
          <w:u w:val="single"/>
        </w:rPr>
        <w:t>GENERAL POINTS REGARDING SCOPING REPORT:-</w:t>
      </w:r>
    </w:p>
    <w:p w14:paraId="5ED1ABB7" w14:textId="77777777" w:rsidR="002A4350" w:rsidRPr="00E27301" w:rsidRDefault="002A4350" w:rsidP="002A4350">
      <w:pPr>
        <w:rPr>
          <w:rFonts w:ascii="Times New Roman" w:hAnsi="Times New Roman"/>
        </w:rPr>
      </w:pPr>
      <w:r w:rsidRPr="00E27301">
        <w:rPr>
          <w:rFonts w:ascii="Times New Roman" w:hAnsi="Times New Roman"/>
          <w:b/>
          <w:bCs/>
        </w:rPr>
        <w:t>Risk/Impact identification</w:t>
      </w:r>
    </w:p>
    <w:p w14:paraId="2CB564B9" w14:textId="77777777" w:rsidR="002A4350" w:rsidRPr="00E27301" w:rsidRDefault="002A4350" w:rsidP="002A4350">
      <w:pPr>
        <w:rPr>
          <w:rFonts w:ascii="Times New Roman" w:hAnsi="Times New Roman"/>
        </w:rPr>
      </w:pPr>
      <w:r w:rsidRPr="00E27301">
        <w:rPr>
          <w:rFonts w:ascii="Times New Roman" w:hAnsi="Times New Roman"/>
        </w:rPr>
        <w:t xml:space="preserve">Residents have concerns regarding EcoPower’s use of the terms ‘high’ and ‘low’ that </w:t>
      </w:r>
    </w:p>
    <w:p w14:paraId="45E5CD7F" w14:textId="77777777" w:rsidR="002A4350" w:rsidRPr="00E27301" w:rsidRDefault="002A4350" w:rsidP="002A4350">
      <w:pPr>
        <w:rPr>
          <w:rFonts w:ascii="Times New Roman" w:hAnsi="Times New Roman"/>
        </w:rPr>
      </w:pPr>
      <w:r w:rsidRPr="00E27301">
        <w:rPr>
          <w:rFonts w:ascii="Times New Roman" w:hAnsi="Times New Roman"/>
        </w:rPr>
        <w:t xml:space="preserve">that identify risks or impacts as being at a high or low level. For example, the HGV traffic volumes as described are considered Low Impact but may be experienced as High Impact if a resident lives close to the construction site, especially as there are no wide roads going through all the surrounding villages and Eye Town Centre currently becomes congested very quickly when there are wide farm vehicles going through. </w:t>
      </w:r>
    </w:p>
    <w:p w14:paraId="1C095522" w14:textId="77777777" w:rsidR="002A4350" w:rsidRPr="00E27301" w:rsidRDefault="002A4350" w:rsidP="002A4350">
      <w:pPr>
        <w:rPr>
          <w:rFonts w:ascii="Times New Roman" w:hAnsi="Times New Roman"/>
        </w:rPr>
      </w:pPr>
      <w:r w:rsidRPr="00E27301">
        <w:rPr>
          <w:rFonts w:ascii="Times New Roman" w:hAnsi="Times New Roman"/>
          <w:b/>
          <w:bCs/>
        </w:rPr>
        <w:t>Cumulative impact on road network and residents of local development projects plus three NSIPs (EcoPower, Suffolk Water Recycling Project, National Grid Norwich to Tilbury upgrade) happening concurrently or overlapping</w:t>
      </w:r>
    </w:p>
    <w:p w14:paraId="2D13C495" w14:textId="77777777" w:rsidR="002A4350" w:rsidRPr="00E27301" w:rsidRDefault="002A4350" w:rsidP="002A4350">
      <w:pPr>
        <w:rPr>
          <w:rFonts w:ascii="Times New Roman" w:hAnsi="Times New Roman"/>
        </w:rPr>
      </w:pPr>
      <w:r w:rsidRPr="00E27301">
        <w:rPr>
          <w:rFonts w:ascii="Times New Roman" w:hAnsi="Times New Roman"/>
        </w:rPr>
        <w:t xml:space="preserve">Again, a point which has been regularly made by residents is that one project may be easy for Highways to handle, but all the different projects that will hit this area more or less at the same time will have a major impact on travel and access. </w:t>
      </w:r>
    </w:p>
    <w:p w14:paraId="6A6949B0" w14:textId="77777777" w:rsidR="002A4350" w:rsidRPr="00E27301" w:rsidRDefault="002A4350" w:rsidP="002A4350">
      <w:pPr>
        <w:rPr>
          <w:rFonts w:ascii="Times New Roman" w:hAnsi="Times New Roman"/>
        </w:rPr>
      </w:pPr>
      <w:r w:rsidRPr="00E27301">
        <w:rPr>
          <w:rFonts w:ascii="Times New Roman" w:hAnsi="Times New Roman"/>
          <w:b/>
          <w:bCs/>
        </w:rPr>
        <w:t>Redress for incorrect forecasts and assessments</w:t>
      </w:r>
    </w:p>
    <w:p w14:paraId="643CE2AA" w14:textId="77777777" w:rsidR="002A4350" w:rsidRPr="00974AD1" w:rsidRDefault="002A4350" w:rsidP="002A4350">
      <w:pPr>
        <w:rPr>
          <w:rFonts w:ascii="Times New Roman" w:hAnsi="Times New Roman"/>
        </w:rPr>
      </w:pPr>
      <w:r w:rsidRPr="00E27301">
        <w:rPr>
          <w:rFonts w:ascii="Times New Roman" w:hAnsi="Times New Roman"/>
        </w:rPr>
        <w:t xml:space="preserve">If any of EcoPower’s forecasts, projections, assessments are incorrect and they have underestimated the impact of the construction phase in particular, what redress do the general public/residents have? A number of the areas of concern can only be assessed properly with actual data from the impact during the construction phase and for some areas (e.g. lighting) for the duration of operational phase. </w:t>
      </w:r>
    </w:p>
    <w:p w14:paraId="0ED08C05" w14:textId="77777777" w:rsidR="002A4350" w:rsidRPr="00CB28A7" w:rsidRDefault="002A4350" w:rsidP="002A4350">
      <w:pPr>
        <w:rPr>
          <w:rFonts w:cstheme="minorHAnsi"/>
        </w:rPr>
      </w:pPr>
    </w:p>
    <w:p w14:paraId="719863BF" w14:textId="77777777" w:rsidR="002A4350" w:rsidRDefault="002A4350" w:rsidP="002A4350"/>
    <w:p w14:paraId="5E66A4E3" w14:textId="77777777" w:rsidR="002A4350" w:rsidRDefault="002A4350"/>
    <w:p w14:paraId="59826950" w14:textId="77777777" w:rsidR="002A4350" w:rsidRDefault="002A4350"/>
    <w:p w14:paraId="0B3883B2" w14:textId="77777777" w:rsidR="002A4350" w:rsidRDefault="002A4350"/>
    <w:p w14:paraId="13B08908" w14:textId="77777777" w:rsidR="002A4350" w:rsidRDefault="002A4350"/>
    <w:p w14:paraId="02E9CACF" w14:textId="77777777" w:rsidR="002A4350" w:rsidRDefault="002A4350"/>
    <w:sectPr w:rsidR="002A4350" w:rsidSect="00D5449A">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9C4EC" w14:textId="77777777" w:rsidR="00EB324B" w:rsidRDefault="00EB324B" w:rsidP="00D5449A">
      <w:pPr>
        <w:spacing w:after="0" w:line="240" w:lineRule="auto"/>
      </w:pPr>
      <w:r>
        <w:separator/>
      </w:r>
    </w:p>
  </w:endnote>
  <w:endnote w:type="continuationSeparator" w:id="0">
    <w:p w14:paraId="6CB32F47" w14:textId="77777777" w:rsidR="00EB324B" w:rsidRDefault="00EB324B" w:rsidP="00D5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B4012" w14:textId="77777777" w:rsidR="00EB324B" w:rsidRDefault="00EB324B" w:rsidP="00D5449A">
      <w:pPr>
        <w:spacing w:after="0" w:line="240" w:lineRule="auto"/>
      </w:pPr>
      <w:r>
        <w:separator/>
      </w:r>
    </w:p>
  </w:footnote>
  <w:footnote w:type="continuationSeparator" w:id="0">
    <w:p w14:paraId="1982C7AB" w14:textId="77777777" w:rsidR="00EB324B" w:rsidRDefault="00EB324B" w:rsidP="00D54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59A152AC" w14:textId="77777777" w:rsidR="00D5449A" w:rsidRDefault="00D5449A">
        <w:pPr>
          <w:pStyle w:val="Header"/>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p w14:paraId="350EEB29" w14:textId="77777777" w:rsidR="00D5449A" w:rsidRDefault="00D54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365"/>
    <w:multiLevelType w:val="multilevel"/>
    <w:tmpl w:val="C6C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AEC"/>
    <w:multiLevelType w:val="multilevel"/>
    <w:tmpl w:val="F770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31E1C"/>
    <w:multiLevelType w:val="multilevel"/>
    <w:tmpl w:val="8B5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A2CDC"/>
    <w:multiLevelType w:val="multilevel"/>
    <w:tmpl w:val="6FCC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24FC8"/>
    <w:multiLevelType w:val="multilevel"/>
    <w:tmpl w:val="E8A6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F3296"/>
    <w:multiLevelType w:val="hybridMultilevel"/>
    <w:tmpl w:val="EE1089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96355"/>
    <w:multiLevelType w:val="multilevel"/>
    <w:tmpl w:val="0AF4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15223"/>
    <w:multiLevelType w:val="multilevel"/>
    <w:tmpl w:val="7F52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B7146"/>
    <w:multiLevelType w:val="multilevel"/>
    <w:tmpl w:val="CA6C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65436"/>
    <w:multiLevelType w:val="hybridMultilevel"/>
    <w:tmpl w:val="234686F4"/>
    <w:lvl w:ilvl="0" w:tplc="A7F2996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BDC7417"/>
    <w:multiLevelType w:val="hybridMultilevel"/>
    <w:tmpl w:val="863C2DE8"/>
    <w:lvl w:ilvl="0" w:tplc="2AE4E0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F4564C"/>
    <w:multiLevelType w:val="hybridMultilevel"/>
    <w:tmpl w:val="CA4E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E6558"/>
    <w:multiLevelType w:val="multilevel"/>
    <w:tmpl w:val="50D4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406BA"/>
    <w:multiLevelType w:val="hybridMultilevel"/>
    <w:tmpl w:val="A2C0478E"/>
    <w:lvl w:ilvl="0" w:tplc="8B3861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57473"/>
    <w:multiLevelType w:val="multilevel"/>
    <w:tmpl w:val="50AA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51C4A"/>
    <w:multiLevelType w:val="hybridMultilevel"/>
    <w:tmpl w:val="DEF2706E"/>
    <w:lvl w:ilvl="0" w:tplc="87F8CC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B07FAB"/>
    <w:multiLevelType w:val="multilevel"/>
    <w:tmpl w:val="1C48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402509"/>
    <w:multiLevelType w:val="multilevel"/>
    <w:tmpl w:val="1CF8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05A1A"/>
    <w:multiLevelType w:val="multilevel"/>
    <w:tmpl w:val="B0BE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F21BC"/>
    <w:multiLevelType w:val="multilevel"/>
    <w:tmpl w:val="9F9E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37C5C"/>
    <w:multiLevelType w:val="hybridMultilevel"/>
    <w:tmpl w:val="B900C232"/>
    <w:lvl w:ilvl="0" w:tplc="6CB60020">
      <w:start w:val="1"/>
      <w:numFmt w:val="decimal"/>
      <w:lvlText w:val="%1."/>
      <w:lvlJc w:val="left"/>
      <w:pPr>
        <w:ind w:left="644" w:hanging="360"/>
      </w:pPr>
      <w:rPr>
        <w:rFonts w:hint="default"/>
        <w:b/>
        <w:bCs/>
        <w:i w:val="0"/>
        <w:iCs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103210"/>
    <w:multiLevelType w:val="multilevel"/>
    <w:tmpl w:val="9298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23956"/>
    <w:multiLevelType w:val="hybridMultilevel"/>
    <w:tmpl w:val="CCA6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44C27"/>
    <w:multiLevelType w:val="multilevel"/>
    <w:tmpl w:val="5368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390EBC"/>
    <w:multiLevelType w:val="multilevel"/>
    <w:tmpl w:val="C9A2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F0F54"/>
    <w:multiLevelType w:val="multilevel"/>
    <w:tmpl w:val="792C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40BA8"/>
    <w:multiLevelType w:val="multilevel"/>
    <w:tmpl w:val="BAA2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74AD6"/>
    <w:multiLevelType w:val="hybridMultilevel"/>
    <w:tmpl w:val="01A45094"/>
    <w:lvl w:ilvl="0" w:tplc="AC62B472">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57358D"/>
    <w:multiLevelType w:val="multilevel"/>
    <w:tmpl w:val="6504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FA2FEF"/>
    <w:multiLevelType w:val="multilevel"/>
    <w:tmpl w:val="1B62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86632"/>
    <w:multiLevelType w:val="multilevel"/>
    <w:tmpl w:val="B71A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F72FF8"/>
    <w:multiLevelType w:val="hybridMultilevel"/>
    <w:tmpl w:val="D8E2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F3BDB"/>
    <w:multiLevelType w:val="multilevel"/>
    <w:tmpl w:val="96E6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1F4318"/>
    <w:multiLevelType w:val="hybridMultilevel"/>
    <w:tmpl w:val="00948C26"/>
    <w:lvl w:ilvl="0" w:tplc="8DBAAB80">
      <w:start w:val="4"/>
      <w:numFmt w:val="bullet"/>
      <w:lvlText w:val=""/>
      <w:lvlJc w:val="left"/>
      <w:pPr>
        <w:ind w:left="1004" w:hanging="360"/>
      </w:pPr>
      <w:rPr>
        <w:rFonts w:ascii="Symbol" w:eastAsiaTheme="minorHAnsi" w:hAnsi="Symbol"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AAF41C2"/>
    <w:multiLevelType w:val="hybridMultilevel"/>
    <w:tmpl w:val="43C06E0C"/>
    <w:lvl w:ilvl="0" w:tplc="0570DFC0">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5BE2305B"/>
    <w:multiLevelType w:val="hybridMultilevel"/>
    <w:tmpl w:val="DDCC5448"/>
    <w:lvl w:ilvl="0" w:tplc="DAF8FB16">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474315"/>
    <w:multiLevelType w:val="multilevel"/>
    <w:tmpl w:val="5C28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D0B8F"/>
    <w:multiLevelType w:val="hybridMultilevel"/>
    <w:tmpl w:val="33AA87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956805"/>
    <w:multiLevelType w:val="multilevel"/>
    <w:tmpl w:val="CA98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387175"/>
    <w:multiLevelType w:val="multilevel"/>
    <w:tmpl w:val="A69C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FD56D7"/>
    <w:multiLevelType w:val="multilevel"/>
    <w:tmpl w:val="914C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187541"/>
    <w:multiLevelType w:val="hybridMultilevel"/>
    <w:tmpl w:val="36F6EC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C0F5F"/>
    <w:multiLevelType w:val="hybridMultilevel"/>
    <w:tmpl w:val="AAE6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05BBD"/>
    <w:multiLevelType w:val="multilevel"/>
    <w:tmpl w:val="3C6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ED229C"/>
    <w:multiLevelType w:val="multilevel"/>
    <w:tmpl w:val="CEC2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9A7274"/>
    <w:multiLevelType w:val="hybridMultilevel"/>
    <w:tmpl w:val="ED86DF62"/>
    <w:lvl w:ilvl="0" w:tplc="28F8001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6" w15:restartNumberingAfterBreak="0">
    <w:nsid w:val="728A646D"/>
    <w:multiLevelType w:val="multilevel"/>
    <w:tmpl w:val="0842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5470F5"/>
    <w:multiLevelType w:val="hybridMultilevel"/>
    <w:tmpl w:val="816C7EB0"/>
    <w:lvl w:ilvl="0" w:tplc="2A26583C">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8" w15:restartNumberingAfterBreak="0">
    <w:nsid w:val="79CF4271"/>
    <w:multiLevelType w:val="multilevel"/>
    <w:tmpl w:val="6BE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CD0028"/>
    <w:multiLevelType w:val="multilevel"/>
    <w:tmpl w:val="42EE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4035422">
    <w:abstractNumId w:val="46"/>
  </w:num>
  <w:num w:numId="2" w16cid:durableId="1778989007">
    <w:abstractNumId w:val="2"/>
  </w:num>
  <w:num w:numId="3" w16cid:durableId="845290397">
    <w:abstractNumId w:val="44"/>
  </w:num>
  <w:num w:numId="4" w16cid:durableId="712771716">
    <w:abstractNumId w:val="7"/>
  </w:num>
  <w:num w:numId="5" w16cid:durableId="1982230273">
    <w:abstractNumId w:val="39"/>
  </w:num>
  <w:num w:numId="6" w16cid:durableId="1459226492">
    <w:abstractNumId w:val="28"/>
  </w:num>
  <w:num w:numId="7" w16cid:durableId="1135369219">
    <w:abstractNumId w:val="36"/>
  </w:num>
  <w:num w:numId="8" w16cid:durableId="2124761965">
    <w:abstractNumId w:val="17"/>
  </w:num>
  <w:num w:numId="9" w16cid:durableId="1561750839">
    <w:abstractNumId w:val="25"/>
  </w:num>
  <w:num w:numId="10" w16cid:durableId="568343010">
    <w:abstractNumId w:val="13"/>
  </w:num>
  <w:num w:numId="11" w16cid:durableId="1890144961">
    <w:abstractNumId w:val="42"/>
  </w:num>
  <w:num w:numId="12" w16cid:durableId="2004503566">
    <w:abstractNumId w:val="20"/>
  </w:num>
  <w:num w:numId="13" w16cid:durableId="924799759">
    <w:abstractNumId w:val="35"/>
  </w:num>
  <w:num w:numId="14" w16cid:durableId="548540209">
    <w:abstractNumId w:val="5"/>
  </w:num>
  <w:num w:numId="15" w16cid:durableId="1070887021">
    <w:abstractNumId w:val="15"/>
  </w:num>
  <w:num w:numId="16" w16cid:durableId="692074690">
    <w:abstractNumId w:val="37"/>
  </w:num>
  <w:num w:numId="17" w16cid:durableId="931207448">
    <w:abstractNumId w:val="27"/>
  </w:num>
  <w:num w:numId="18" w16cid:durableId="976567293">
    <w:abstractNumId w:val="45"/>
  </w:num>
  <w:num w:numId="19" w16cid:durableId="1663314214">
    <w:abstractNumId w:val="6"/>
  </w:num>
  <w:num w:numId="20" w16cid:durableId="910969320">
    <w:abstractNumId w:val="24"/>
  </w:num>
  <w:num w:numId="21" w16cid:durableId="410395437">
    <w:abstractNumId w:val="49"/>
  </w:num>
  <w:num w:numId="22" w16cid:durableId="207375608">
    <w:abstractNumId w:val="10"/>
  </w:num>
  <w:num w:numId="23" w16cid:durableId="340206280">
    <w:abstractNumId w:val="47"/>
  </w:num>
  <w:num w:numId="24" w16cid:durableId="1059128381">
    <w:abstractNumId w:val="9"/>
  </w:num>
  <w:num w:numId="25" w16cid:durableId="1100250814">
    <w:abstractNumId w:val="34"/>
  </w:num>
  <w:num w:numId="26" w16cid:durableId="1445031357">
    <w:abstractNumId w:val="33"/>
  </w:num>
  <w:num w:numId="27" w16cid:durableId="650600506">
    <w:abstractNumId w:val="43"/>
  </w:num>
  <w:num w:numId="28" w16cid:durableId="1327780401">
    <w:abstractNumId w:val="30"/>
  </w:num>
  <w:num w:numId="29" w16cid:durableId="1123501300">
    <w:abstractNumId w:val="38"/>
  </w:num>
  <w:num w:numId="30" w16cid:durableId="1370103909">
    <w:abstractNumId w:val="16"/>
  </w:num>
  <w:num w:numId="31" w16cid:durableId="173568236">
    <w:abstractNumId w:val="41"/>
  </w:num>
  <w:num w:numId="32" w16cid:durableId="486015112">
    <w:abstractNumId w:val="12"/>
  </w:num>
  <w:num w:numId="33" w16cid:durableId="401761726">
    <w:abstractNumId w:val="4"/>
  </w:num>
  <w:num w:numId="34" w16cid:durableId="2005891133">
    <w:abstractNumId w:val="23"/>
  </w:num>
  <w:num w:numId="35" w16cid:durableId="1314286768">
    <w:abstractNumId w:val="31"/>
  </w:num>
  <w:num w:numId="36" w16cid:durableId="1550995142">
    <w:abstractNumId w:val="11"/>
  </w:num>
  <w:num w:numId="37" w16cid:durableId="1054501076">
    <w:abstractNumId w:val="22"/>
  </w:num>
  <w:num w:numId="38" w16cid:durableId="1848054224">
    <w:abstractNumId w:val="32"/>
  </w:num>
  <w:num w:numId="39" w16cid:durableId="438646929">
    <w:abstractNumId w:val="40"/>
  </w:num>
  <w:num w:numId="40" w16cid:durableId="1379745980">
    <w:abstractNumId w:val="29"/>
  </w:num>
  <w:num w:numId="41" w16cid:durableId="758139746">
    <w:abstractNumId w:val="18"/>
  </w:num>
  <w:num w:numId="42" w16cid:durableId="606812711">
    <w:abstractNumId w:val="19"/>
  </w:num>
  <w:num w:numId="43" w16cid:durableId="512454570">
    <w:abstractNumId w:val="3"/>
  </w:num>
  <w:num w:numId="44" w16cid:durableId="758989508">
    <w:abstractNumId w:val="1"/>
  </w:num>
  <w:num w:numId="45" w16cid:durableId="194081847">
    <w:abstractNumId w:val="8"/>
  </w:num>
  <w:num w:numId="46" w16cid:durableId="806780925">
    <w:abstractNumId w:val="14"/>
  </w:num>
  <w:num w:numId="47" w16cid:durableId="1724136990">
    <w:abstractNumId w:val="21"/>
  </w:num>
  <w:num w:numId="48" w16cid:durableId="1026633949">
    <w:abstractNumId w:val="0"/>
  </w:num>
  <w:num w:numId="49" w16cid:durableId="1009798565">
    <w:abstractNumId w:val="48"/>
  </w:num>
  <w:num w:numId="50" w16cid:durableId="19152361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768"/>
    <w:rsid w:val="000067AC"/>
    <w:rsid w:val="00022C92"/>
    <w:rsid w:val="0003382F"/>
    <w:rsid w:val="0008055D"/>
    <w:rsid w:val="000C06FD"/>
    <w:rsid w:val="000C594A"/>
    <w:rsid w:val="000E7E06"/>
    <w:rsid w:val="000F4FC5"/>
    <w:rsid w:val="0016020B"/>
    <w:rsid w:val="0018446E"/>
    <w:rsid w:val="00226C3C"/>
    <w:rsid w:val="00245688"/>
    <w:rsid w:val="002611D2"/>
    <w:rsid w:val="00294A33"/>
    <w:rsid w:val="002A4350"/>
    <w:rsid w:val="002B2DBB"/>
    <w:rsid w:val="002D4D5A"/>
    <w:rsid w:val="00353F77"/>
    <w:rsid w:val="00474236"/>
    <w:rsid w:val="004A134A"/>
    <w:rsid w:val="004A22D1"/>
    <w:rsid w:val="004D1964"/>
    <w:rsid w:val="005029CF"/>
    <w:rsid w:val="005279A7"/>
    <w:rsid w:val="00530F94"/>
    <w:rsid w:val="005503D7"/>
    <w:rsid w:val="00687576"/>
    <w:rsid w:val="006F3A45"/>
    <w:rsid w:val="006F426F"/>
    <w:rsid w:val="006F57B8"/>
    <w:rsid w:val="00712D25"/>
    <w:rsid w:val="00733DCB"/>
    <w:rsid w:val="0074091D"/>
    <w:rsid w:val="007670C4"/>
    <w:rsid w:val="00870EF1"/>
    <w:rsid w:val="00883D8D"/>
    <w:rsid w:val="008879AE"/>
    <w:rsid w:val="008913F3"/>
    <w:rsid w:val="008A3874"/>
    <w:rsid w:val="008C0DE8"/>
    <w:rsid w:val="008F1FE3"/>
    <w:rsid w:val="009009A9"/>
    <w:rsid w:val="00966D64"/>
    <w:rsid w:val="00970975"/>
    <w:rsid w:val="00A11D6A"/>
    <w:rsid w:val="00A47F89"/>
    <w:rsid w:val="00A57768"/>
    <w:rsid w:val="00A64948"/>
    <w:rsid w:val="00A97145"/>
    <w:rsid w:val="00AB457D"/>
    <w:rsid w:val="00AF23D0"/>
    <w:rsid w:val="00B15B95"/>
    <w:rsid w:val="00B708A7"/>
    <w:rsid w:val="00BA608A"/>
    <w:rsid w:val="00C0645D"/>
    <w:rsid w:val="00C255ED"/>
    <w:rsid w:val="00C32CC6"/>
    <w:rsid w:val="00C54B39"/>
    <w:rsid w:val="00CB559E"/>
    <w:rsid w:val="00CE4E82"/>
    <w:rsid w:val="00D079F5"/>
    <w:rsid w:val="00D14DC5"/>
    <w:rsid w:val="00D5449A"/>
    <w:rsid w:val="00D76A96"/>
    <w:rsid w:val="00DA0E93"/>
    <w:rsid w:val="00DA5B10"/>
    <w:rsid w:val="00DF23CD"/>
    <w:rsid w:val="00E05E6F"/>
    <w:rsid w:val="00E21461"/>
    <w:rsid w:val="00E23677"/>
    <w:rsid w:val="00E432DD"/>
    <w:rsid w:val="00E8066A"/>
    <w:rsid w:val="00E80687"/>
    <w:rsid w:val="00E8757E"/>
    <w:rsid w:val="00EA2D74"/>
    <w:rsid w:val="00EB324B"/>
    <w:rsid w:val="00EB5BE0"/>
    <w:rsid w:val="00EE414A"/>
    <w:rsid w:val="00EF399B"/>
    <w:rsid w:val="00F054EC"/>
    <w:rsid w:val="00F1479B"/>
    <w:rsid w:val="00F2341E"/>
    <w:rsid w:val="00F35CD6"/>
    <w:rsid w:val="00FC703E"/>
    <w:rsid w:val="00FE4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DE486"/>
  <w15:chartTrackingRefBased/>
  <w15:docId w15:val="{77372FF4-6957-4E8C-9D01-95E07084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7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77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77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77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77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77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77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77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7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77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77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77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77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77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77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77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7768"/>
    <w:rPr>
      <w:rFonts w:eastAsiaTheme="majorEastAsia" w:cstheme="majorBidi"/>
      <w:color w:val="272727" w:themeColor="text1" w:themeTint="D8"/>
    </w:rPr>
  </w:style>
  <w:style w:type="paragraph" w:styleId="Title">
    <w:name w:val="Title"/>
    <w:basedOn w:val="Normal"/>
    <w:next w:val="Normal"/>
    <w:link w:val="TitleChar"/>
    <w:uiPriority w:val="10"/>
    <w:qFormat/>
    <w:rsid w:val="00A577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7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77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77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7768"/>
    <w:pPr>
      <w:spacing w:before="160"/>
      <w:jc w:val="center"/>
    </w:pPr>
    <w:rPr>
      <w:i/>
      <w:iCs/>
      <w:color w:val="404040" w:themeColor="text1" w:themeTint="BF"/>
    </w:rPr>
  </w:style>
  <w:style w:type="character" w:customStyle="1" w:styleId="QuoteChar">
    <w:name w:val="Quote Char"/>
    <w:basedOn w:val="DefaultParagraphFont"/>
    <w:link w:val="Quote"/>
    <w:uiPriority w:val="29"/>
    <w:rsid w:val="00A57768"/>
    <w:rPr>
      <w:i/>
      <w:iCs/>
      <w:color w:val="404040" w:themeColor="text1" w:themeTint="BF"/>
    </w:rPr>
  </w:style>
  <w:style w:type="paragraph" w:styleId="ListParagraph">
    <w:name w:val="List Paragraph"/>
    <w:basedOn w:val="Normal"/>
    <w:uiPriority w:val="34"/>
    <w:qFormat/>
    <w:rsid w:val="00A57768"/>
    <w:pPr>
      <w:ind w:left="720"/>
      <w:contextualSpacing/>
    </w:pPr>
  </w:style>
  <w:style w:type="character" w:styleId="IntenseEmphasis">
    <w:name w:val="Intense Emphasis"/>
    <w:basedOn w:val="DefaultParagraphFont"/>
    <w:uiPriority w:val="21"/>
    <w:qFormat/>
    <w:rsid w:val="00A57768"/>
    <w:rPr>
      <w:i/>
      <w:iCs/>
      <w:color w:val="0F4761" w:themeColor="accent1" w:themeShade="BF"/>
    </w:rPr>
  </w:style>
  <w:style w:type="paragraph" w:styleId="IntenseQuote">
    <w:name w:val="Intense Quote"/>
    <w:basedOn w:val="Normal"/>
    <w:next w:val="Normal"/>
    <w:link w:val="IntenseQuoteChar"/>
    <w:uiPriority w:val="30"/>
    <w:qFormat/>
    <w:rsid w:val="00A57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7768"/>
    <w:rPr>
      <w:i/>
      <w:iCs/>
      <w:color w:val="0F4761" w:themeColor="accent1" w:themeShade="BF"/>
    </w:rPr>
  </w:style>
  <w:style w:type="character" w:styleId="IntenseReference">
    <w:name w:val="Intense Reference"/>
    <w:basedOn w:val="DefaultParagraphFont"/>
    <w:uiPriority w:val="32"/>
    <w:qFormat/>
    <w:rsid w:val="00A57768"/>
    <w:rPr>
      <w:b/>
      <w:bCs/>
      <w:smallCaps/>
      <w:color w:val="0F4761" w:themeColor="accent1" w:themeShade="BF"/>
      <w:spacing w:val="5"/>
    </w:rPr>
  </w:style>
  <w:style w:type="paragraph" w:styleId="Header">
    <w:name w:val="header"/>
    <w:basedOn w:val="Normal"/>
    <w:link w:val="HeaderChar"/>
    <w:uiPriority w:val="99"/>
    <w:unhideWhenUsed/>
    <w:rsid w:val="00D544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49A"/>
  </w:style>
  <w:style w:type="paragraph" w:styleId="Footer">
    <w:name w:val="footer"/>
    <w:basedOn w:val="Normal"/>
    <w:link w:val="FooterChar"/>
    <w:uiPriority w:val="99"/>
    <w:unhideWhenUsed/>
    <w:rsid w:val="00D544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49A"/>
  </w:style>
  <w:style w:type="character" w:styleId="Hyperlink">
    <w:name w:val="Hyperlink"/>
    <w:basedOn w:val="DefaultParagraphFont"/>
    <w:uiPriority w:val="99"/>
    <w:unhideWhenUsed/>
    <w:rsid w:val="00D5449A"/>
    <w:rPr>
      <w:color w:val="467886" w:themeColor="hyperlink"/>
      <w:u w:val="single"/>
    </w:rPr>
  </w:style>
  <w:style w:type="character" w:styleId="UnresolvedMention">
    <w:name w:val="Unresolved Mention"/>
    <w:basedOn w:val="DefaultParagraphFont"/>
    <w:uiPriority w:val="99"/>
    <w:semiHidden/>
    <w:unhideWhenUsed/>
    <w:rsid w:val="00D5449A"/>
    <w:rPr>
      <w:color w:val="605E5C"/>
      <w:shd w:val="clear" w:color="auto" w:fill="E1DFDD"/>
    </w:rPr>
  </w:style>
  <w:style w:type="paragraph" w:customStyle="1" w:styleId="paragraph">
    <w:name w:val="paragraph"/>
    <w:basedOn w:val="Normal"/>
    <w:rsid w:val="00D5449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D5449A"/>
  </w:style>
  <w:style w:type="character" w:customStyle="1" w:styleId="normaltextrun">
    <w:name w:val="normaltextrun"/>
    <w:basedOn w:val="DefaultParagraphFont"/>
    <w:rsid w:val="00D5449A"/>
  </w:style>
  <w:style w:type="table" w:styleId="TableGrid">
    <w:name w:val="Table Grid"/>
    <w:basedOn w:val="TableNormal"/>
    <w:uiPriority w:val="39"/>
    <w:rsid w:val="00D5449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54B39"/>
    <w:pPr>
      <w:pBdr>
        <w:top w:val="nil"/>
        <w:left w:val="nil"/>
        <w:bottom w:val="nil"/>
        <w:right w:val="nil"/>
        <w:between w:val="nil"/>
        <w:bar w:val="nil"/>
      </w:pBdr>
      <w:spacing w:after="0" w:line="240" w:lineRule="auto"/>
    </w:pPr>
    <w:rPr>
      <w:rFonts w:ascii="Helvetica" w:eastAsia="Arial Unicode MS" w:hAnsi="Helvetica" w:cs="Arial Unicode MS"/>
      <w:color w:val="000000"/>
      <w:kern w:val="0"/>
      <w:sz w:val="22"/>
      <w:szCs w:val="22"/>
      <w:bdr w:val="nil"/>
      <w:lang w:val="en-US" w:eastAsia="en-GB"/>
      <w14:ligatures w14:val="none"/>
    </w:rPr>
  </w:style>
  <w:style w:type="character" w:customStyle="1" w:styleId="contentpasted0">
    <w:name w:val="contentpasted0"/>
    <w:basedOn w:val="DefaultParagraphFont"/>
    <w:rsid w:val="00C54B39"/>
  </w:style>
  <w:style w:type="paragraph" w:styleId="NormalWeb">
    <w:name w:val="Normal (Web)"/>
    <w:basedOn w:val="Normal"/>
    <w:uiPriority w:val="99"/>
    <w:semiHidden/>
    <w:unhideWhenUsed/>
    <w:rsid w:val="002611D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611D2"/>
    <w:rPr>
      <w:b/>
      <w:bCs/>
    </w:rPr>
  </w:style>
  <w:style w:type="character" w:customStyle="1" w:styleId="casenumber">
    <w:name w:val="casenumber"/>
    <w:basedOn w:val="DefaultParagraphFont"/>
    <w:rsid w:val="007670C4"/>
  </w:style>
  <w:style w:type="character" w:customStyle="1" w:styleId="divider1">
    <w:name w:val="divider1"/>
    <w:basedOn w:val="DefaultParagraphFont"/>
    <w:rsid w:val="007670C4"/>
  </w:style>
  <w:style w:type="character" w:customStyle="1" w:styleId="description">
    <w:name w:val="description"/>
    <w:basedOn w:val="DefaultParagraphFont"/>
    <w:rsid w:val="007670C4"/>
  </w:style>
  <w:style w:type="character" w:customStyle="1" w:styleId="divider2">
    <w:name w:val="divider2"/>
    <w:basedOn w:val="DefaultParagraphFont"/>
    <w:rsid w:val="007670C4"/>
  </w:style>
  <w:style w:type="character" w:customStyle="1" w:styleId="address">
    <w:name w:val="address"/>
    <w:basedOn w:val="DefaultParagraphFont"/>
    <w:rsid w:val="007670C4"/>
  </w:style>
  <w:style w:type="character" w:customStyle="1" w:styleId="badge-decided">
    <w:name w:val="badge-decided"/>
    <w:basedOn w:val="DefaultParagraphFont"/>
    <w:rsid w:val="007670C4"/>
  </w:style>
  <w:style w:type="character" w:styleId="FollowedHyperlink">
    <w:name w:val="FollowedHyperlink"/>
    <w:basedOn w:val="DefaultParagraphFont"/>
    <w:uiPriority w:val="99"/>
    <w:semiHidden/>
    <w:unhideWhenUsed/>
    <w:rsid w:val="008F1FE3"/>
    <w:rPr>
      <w:color w:val="96607D" w:themeColor="followedHyperlink"/>
      <w:u w:val="single"/>
    </w:rPr>
  </w:style>
  <w:style w:type="character" w:customStyle="1" w:styleId="tabchar">
    <w:name w:val="tabchar"/>
    <w:basedOn w:val="DefaultParagraphFont"/>
    <w:rsid w:val="00F05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usinessboard@suffolk.gov.uk" TargetMode="External"/><Relationship Id="rId18" Type="http://schemas.openxmlformats.org/officeDocument/2006/relationships/hyperlink" Target="https://www.suffolk.gov.uk/cultureprojectfun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idsuffolk.gov.uk/community-funding" TargetMode="External"/><Relationship Id="rId7" Type="http://schemas.openxmlformats.org/officeDocument/2006/relationships/endnotes" Target="endnotes.xml"/><Relationship Id="rId12" Type="http://schemas.openxmlformats.org/officeDocument/2006/relationships/hyperlink" Target="https://suffolkeconomy.co.uk/business-board/" TargetMode="External"/><Relationship Id="rId17" Type="http://schemas.openxmlformats.org/officeDocument/2006/relationships/hyperlink" Target="https://committeeminutes.suffolk.gov.uk/"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youtube.com/watch?v=BfewWCDYzjA" TargetMode="External"/><Relationship Id="rId20" Type="http://schemas.openxmlformats.org/officeDocument/2006/relationships/hyperlink" Target="http://www.suffolkrecyl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ocanivotefor.co.uk/elections/local.suffolk.hoxne-eye.2026-05-07/hoxne-eye/"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suffolk.gov.uk/roads-and-transport/transport-planning/transport-consultations-and-studies/autonomous-shuttle-project-adastra" TargetMode="External"/><Relationship Id="rId23" Type="http://schemas.openxmlformats.org/officeDocument/2006/relationships/hyperlink" Target="http://www.facebook.com/CllrLucy" TargetMode="External"/><Relationship Id="rId28" Type="http://schemas.openxmlformats.org/officeDocument/2006/relationships/theme" Target="theme/theme1.xml"/><Relationship Id="rId10" Type="http://schemas.openxmlformats.org/officeDocument/2006/relationships/hyperlink" Target="https://substack.com/@henrylloyd" TargetMode="External"/><Relationship Id="rId19" Type="http://schemas.openxmlformats.org/officeDocument/2006/relationships/hyperlink" Target="https://www.midsuffolk.gov.uk/web/babergh/w/call-for-sites" TargetMode="External"/><Relationship Id="rId4" Type="http://schemas.openxmlformats.org/officeDocument/2006/relationships/settings" Target="settings.xml"/><Relationship Id="rId9" Type="http://schemas.openxmlformats.org/officeDocument/2006/relationships/hyperlink" Target="https://www.henrylloyd.co.uk/s/reports/?utm_source=substack&amp;utm_medium=menu" TargetMode="External"/><Relationship Id="rId14" Type="http://schemas.openxmlformats.org/officeDocument/2006/relationships/hyperlink" Target="http://www.smartcityconsultancy.co.uk/" TargetMode="External"/><Relationship Id="rId22" Type="http://schemas.openxmlformats.org/officeDocument/2006/relationships/hyperlink" Target="mailto:lucy.elkin@midsuffolk.gov.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AA6AC-24C1-424E-A23D-128F2936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TotalTime>
  <Pages>33</Pages>
  <Words>12367</Words>
  <Characters>70494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Salazar</dc:creator>
  <cp:keywords/>
  <dc:description/>
  <cp:lastModifiedBy>Eye Town Clerk</cp:lastModifiedBy>
  <cp:revision>25</cp:revision>
  <cp:lastPrinted>2026-03-18T17:23:00Z</cp:lastPrinted>
  <dcterms:created xsi:type="dcterms:W3CDTF">2026-03-18T18:57:00Z</dcterms:created>
  <dcterms:modified xsi:type="dcterms:W3CDTF">2026-04-01T15:05:00Z</dcterms:modified>
</cp:coreProperties>
</file>